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0971C" w14:textId="1D55365F" w:rsidR="00692504" w:rsidRDefault="00692504" w:rsidP="0085571B">
      <w:pPr>
        <w:pStyle w:val="Heading2"/>
        <w:ind w:left="0"/>
        <w:rPr>
          <w:rFonts w:asciiTheme="majorBidi" w:hAnsiTheme="majorBidi" w:cstheme="majorBidi"/>
          <w:sz w:val="28"/>
          <w:szCs w:val="28"/>
          <w:lang w:val="en-US"/>
        </w:rPr>
      </w:pPr>
      <w:r w:rsidRPr="0046297E">
        <w:rPr>
          <w:rFonts w:asciiTheme="majorBidi" w:hAnsiTheme="majorBidi" w:cstheme="majorBidi"/>
          <w:sz w:val="28"/>
          <w:szCs w:val="28"/>
          <w:lang w:val="en-US"/>
        </w:rPr>
        <w:t>The influence of product color displayed on online advertisements and consumer personality on purchase intention: the moderating role of age and gender.</w:t>
      </w:r>
    </w:p>
    <w:p w14:paraId="5ECDEEEA" w14:textId="04304E9E" w:rsidR="004A0B27" w:rsidRPr="0051616C" w:rsidRDefault="004C1B29" w:rsidP="00865CFD">
      <w:pPr>
        <w:pStyle w:val="NormalWeb"/>
        <w:jc w:val="center"/>
        <w:rPr>
          <w:lang w:val="fr-FR"/>
        </w:rPr>
      </w:pPr>
      <w:proofErr w:type="spellStart"/>
      <w:r w:rsidRPr="0051616C">
        <w:rPr>
          <w:lang w:val="fr-FR"/>
        </w:rPr>
        <w:t>Safae</w:t>
      </w:r>
      <w:proofErr w:type="spellEnd"/>
      <w:r w:rsidRPr="0051616C">
        <w:rPr>
          <w:lang w:val="fr-FR"/>
        </w:rPr>
        <w:t xml:space="preserve"> Ait </w:t>
      </w:r>
      <w:proofErr w:type="spellStart"/>
      <w:r w:rsidRPr="0051616C">
        <w:rPr>
          <w:lang w:val="fr-FR"/>
        </w:rPr>
        <w:t>Hamou</w:t>
      </w:r>
      <w:proofErr w:type="spellEnd"/>
      <w:r w:rsidRPr="0051616C">
        <w:rPr>
          <w:lang w:val="fr-FR"/>
        </w:rPr>
        <w:t xml:space="preserve">-ou-Brahim </w:t>
      </w:r>
      <w:r w:rsidR="00630723" w:rsidRPr="0051616C">
        <w:rPr>
          <w:position w:val="10"/>
          <w:sz w:val="16"/>
          <w:szCs w:val="16"/>
          <w:lang w:val="fr-FR"/>
        </w:rPr>
        <w:t>1</w:t>
      </w:r>
      <w:r w:rsidR="00630723" w:rsidRPr="0051616C">
        <w:rPr>
          <w:position w:val="10"/>
          <w:sz w:val="16"/>
          <w:szCs w:val="16"/>
          <w:lang w:val="fr-FR"/>
        </w:rPr>
        <w:br/>
      </w:r>
      <w:r w:rsidRPr="0051616C">
        <w:rPr>
          <w:lang w:val="fr-FR"/>
        </w:rPr>
        <w:t xml:space="preserve">Soukaina </w:t>
      </w:r>
      <w:proofErr w:type="spellStart"/>
      <w:r w:rsidRPr="0051616C">
        <w:rPr>
          <w:lang w:val="fr-FR"/>
        </w:rPr>
        <w:t>Zaoui</w:t>
      </w:r>
      <w:proofErr w:type="spellEnd"/>
      <w:r w:rsidRPr="0051616C">
        <w:rPr>
          <w:lang w:val="fr-FR"/>
        </w:rPr>
        <w:t xml:space="preserve"> </w:t>
      </w:r>
      <w:r w:rsidR="00630723" w:rsidRPr="0051616C">
        <w:rPr>
          <w:position w:val="10"/>
          <w:sz w:val="16"/>
          <w:szCs w:val="16"/>
          <w:lang w:val="fr-FR"/>
        </w:rPr>
        <w:t>2</w:t>
      </w:r>
      <w:r w:rsidRPr="0051616C">
        <w:rPr>
          <w:lang w:val="fr-FR"/>
        </w:rPr>
        <w:t xml:space="preserve">* </w:t>
      </w:r>
      <w:r w:rsidR="00DC64F6" w:rsidRPr="0051616C">
        <w:rPr>
          <w:lang w:val="fr-FR"/>
        </w:rPr>
        <w:t xml:space="preserve">                                                                                                                                  </w:t>
      </w:r>
      <w:r w:rsidRPr="0051616C">
        <w:rPr>
          <w:lang w:val="fr-FR"/>
        </w:rPr>
        <w:t xml:space="preserve">Haiwei Zhou </w:t>
      </w:r>
      <w:r w:rsidR="00DC64F6" w:rsidRPr="0051616C">
        <w:rPr>
          <w:position w:val="10"/>
          <w:sz w:val="16"/>
          <w:szCs w:val="16"/>
          <w:lang w:val="fr-FR"/>
        </w:rPr>
        <w:t>3</w:t>
      </w:r>
      <w:r w:rsidR="00DC64F6" w:rsidRPr="0051616C">
        <w:rPr>
          <w:lang w:val="fr-FR"/>
        </w:rPr>
        <w:t xml:space="preserve">                                                                                                                              </w:t>
      </w:r>
      <w:proofErr w:type="spellStart"/>
      <w:r w:rsidRPr="0051616C">
        <w:rPr>
          <w:lang w:val="fr-FR"/>
        </w:rPr>
        <w:t>Dechun</w:t>
      </w:r>
      <w:proofErr w:type="spellEnd"/>
      <w:r w:rsidRPr="0051616C">
        <w:rPr>
          <w:lang w:val="fr-FR"/>
        </w:rPr>
        <w:t xml:space="preserve"> Huang </w:t>
      </w:r>
      <w:r w:rsidRPr="0051616C">
        <w:rPr>
          <w:position w:val="10"/>
          <w:sz w:val="16"/>
          <w:szCs w:val="16"/>
          <w:lang w:val="fr-FR"/>
        </w:rPr>
        <w:t>4</w:t>
      </w:r>
      <w:r w:rsidR="00DC64F6" w:rsidRPr="0051616C">
        <w:rPr>
          <w:sz w:val="20"/>
          <w:szCs w:val="20"/>
          <w:lang w:val="fr-FR"/>
        </w:rPr>
        <w:t xml:space="preserve">      </w:t>
      </w:r>
    </w:p>
    <w:p w14:paraId="37374856" w14:textId="52D7D924" w:rsidR="001D0D5D" w:rsidRPr="001D0D5D" w:rsidRDefault="004C1B29" w:rsidP="0085571B">
      <w:pPr>
        <w:pStyle w:val="NormalWeb"/>
        <w:rPr>
          <w:sz w:val="20"/>
          <w:szCs w:val="20"/>
        </w:rPr>
      </w:pPr>
      <w:r>
        <w:rPr>
          <w:sz w:val="20"/>
          <w:szCs w:val="20"/>
        </w:rPr>
        <w:t>_____________________</w:t>
      </w:r>
      <w:r>
        <w:rPr>
          <w:sz w:val="20"/>
          <w:szCs w:val="20"/>
        </w:rPr>
        <w:br/>
        <w:t>*Corresponding author</w:t>
      </w:r>
      <w:r w:rsidR="00865CFD">
        <w:rPr>
          <w:sz w:val="20"/>
          <w:szCs w:val="20"/>
        </w:rPr>
        <w:t xml:space="preserve">                                                                                                                                                      </w:t>
      </w:r>
      <w:r w:rsidR="004770BE">
        <w:rPr>
          <w:position w:val="8"/>
          <w:sz w:val="12"/>
          <w:szCs w:val="12"/>
        </w:rPr>
        <w:t xml:space="preserve">1 </w:t>
      </w:r>
      <w:r w:rsidR="004770BE">
        <w:rPr>
          <w:sz w:val="20"/>
          <w:szCs w:val="20"/>
        </w:rPr>
        <w:t xml:space="preserve">Doctoral Student, Business School, </w:t>
      </w:r>
      <w:proofErr w:type="spellStart"/>
      <w:r w:rsidR="004770BE">
        <w:rPr>
          <w:sz w:val="20"/>
          <w:szCs w:val="20"/>
        </w:rPr>
        <w:t>Hohai</w:t>
      </w:r>
      <w:proofErr w:type="spellEnd"/>
      <w:r w:rsidR="004770BE">
        <w:rPr>
          <w:sz w:val="20"/>
          <w:szCs w:val="20"/>
        </w:rPr>
        <w:t xml:space="preserve"> University, Nanjing, China. safae.ahb@gmail.com</w:t>
      </w:r>
      <w:r>
        <w:rPr>
          <w:sz w:val="20"/>
          <w:szCs w:val="20"/>
        </w:rPr>
        <w:br/>
      </w:r>
      <w:r w:rsidR="004770BE">
        <w:rPr>
          <w:position w:val="8"/>
          <w:sz w:val="12"/>
          <w:szCs w:val="12"/>
        </w:rPr>
        <w:t>2</w:t>
      </w:r>
      <w:r>
        <w:rPr>
          <w:position w:val="8"/>
          <w:sz w:val="12"/>
          <w:szCs w:val="12"/>
        </w:rPr>
        <w:t xml:space="preserve"> </w:t>
      </w:r>
      <w:r>
        <w:rPr>
          <w:sz w:val="20"/>
          <w:szCs w:val="20"/>
        </w:rPr>
        <w:t xml:space="preserve">Doctoral Student, Business </w:t>
      </w:r>
      <w:proofErr w:type="spellStart"/>
      <w:proofErr w:type="gramStart"/>
      <w:r>
        <w:rPr>
          <w:sz w:val="20"/>
          <w:szCs w:val="20"/>
        </w:rPr>
        <w:t>School,Hohai</w:t>
      </w:r>
      <w:proofErr w:type="spellEnd"/>
      <w:proofErr w:type="gramEnd"/>
      <w:r>
        <w:rPr>
          <w:sz w:val="20"/>
          <w:szCs w:val="20"/>
        </w:rPr>
        <w:t xml:space="preserve"> University, Nanjing, China.</w:t>
      </w:r>
      <w:r w:rsidR="00B40F32">
        <w:rPr>
          <w:sz w:val="20"/>
          <w:szCs w:val="20"/>
        </w:rPr>
        <w:t xml:space="preserve"> </w:t>
      </w:r>
      <w:hyperlink r:id="rId5" w:history="1">
        <w:r w:rsidR="00B40F32" w:rsidRPr="00E73139">
          <w:rPr>
            <w:rStyle w:val="Hyperlink"/>
            <w:sz w:val="20"/>
            <w:szCs w:val="20"/>
          </w:rPr>
          <w:t>soukaina.zaoui12@gmail.com</w:t>
        </w:r>
      </w:hyperlink>
      <w:r w:rsidR="00DC64F6">
        <w:rPr>
          <w:sz w:val="20"/>
          <w:szCs w:val="20"/>
        </w:rPr>
        <w:t xml:space="preserve">                                                                                                                                           </w:t>
      </w:r>
      <w:r w:rsidR="004770BE">
        <w:rPr>
          <w:position w:val="8"/>
          <w:sz w:val="12"/>
          <w:szCs w:val="12"/>
        </w:rPr>
        <w:t>3</w:t>
      </w:r>
      <w:r>
        <w:rPr>
          <w:position w:val="8"/>
          <w:sz w:val="12"/>
          <w:szCs w:val="12"/>
        </w:rPr>
        <w:t xml:space="preserve"> </w:t>
      </w:r>
      <w:r>
        <w:rPr>
          <w:sz w:val="20"/>
          <w:szCs w:val="20"/>
        </w:rPr>
        <w:t xml:space="preserve">Professor, Business School, </w:t>
      </w:r>
      <w:proofErr w:type="spellStart"/>
      <w:r>
        <w:rPr>
          <w:sz w:val="20"/>
          <w:szCs w:val="20"/>
        </w:rPr>
        <w:t>Jiangning</w:t>
      </w:r>
      <w:proofErr w:type="spellEnd"/>
      <w:r>
        <w:rPr>
          <w:sz w:val="20"/>
          <w:szCs w:val="20"/>
        </w:rPr>
        <w:t xml:space="preserve"> Campus, </w:t>
      </w:r>
      <w:proofErr w:type="spellStart"/>
      <w:r>
        <w:rPr>
          <w:sz w:val="20"/>
          <w:szCs w:val="20"/>
        </w:rPr>
        <w:t>Hohai</w:t>
      </w:r>
      <w:proofErr w:type="spellEnd"/>
      <w:r>
        <w:rPr>
          <w:sz w:val="20"/>
          <w:szCs w:val="20"/>
        </w:rPr>
        <w:t xml:space="preserve"> University, Nanjing, China. hwzhou@hhu.edu.cn</w:t>
      </w:r>
      <w:r>
        <w:rPr>
          <w:sz w:val="20"/>
          <w:szCs w:val="20"/>
        </w:rPr>
        <w:br/>
      </w:r>
      <w:r w:rsidR="004770BE">
        <w:rPr>
          <w:position w:val="8"/>
          <w:sz w:val="12"/>
          <w:szCs w:val="12"/>
        </w:rPr>
        <w:t>4</w:t>
      </w:r>
      <w:r>
        <w:rPr>
          <w:position w:val="8"/>
          <w:sz w:val="12"/>
          <w:szCs w:val="12"/>
        </w:rPr>
        <w:t xml:space="preserve"> </w:t>
      </w:r>
      <w:r>
        <w:rPr>
          <w:sz w:val="20"/>
          <w:szCs w:val="20"/>
        </w:rPr>
        <w:t xml:space="preserve">Professor, Business School, </w:t>
      </w:r>
      <w:proofErr w:type="spellStart"/>
      <w:r>
        <w:rPr>
          <w:sz w:val="20"/>
          <w:szCs w:val="20"/>
        </w:rPr>
        <w:t>Jiangning</w:t>
      </w:r>
      <w:proofErr w:type="spellEnd"/>
      <w:r>
        <w:rPr>
          <w:sz w:val="20"/>
          <w:szCs w:val="20"/>
        </w:rPr>
        <w:t xml:space="preserve"> Campus, </w:t>
      </w:r>
      <w:proofErr w:type="spellStart"/>
      <w:r>
        <w:rPr>
          <w:sz w:val="20"/>
          <w:szCs w:val="20"/>
        </w:rPr>
        <w:t>Hohai</w:t>
      </w:r>
      <w:proofErr w:type="spellEnd"/>
      <w:r>
        <w:rPr>
          <w:sz w:val="20"/>
          <w:szCs w:val="20"/>
        </w:rPr>
        <w:t xml:space="preserve"> University, Nanjing, China. huangdechun@hhu.edu.cn </w:t>
      </w:r>
    </w:p>
    <w:p w14:paraId="66EE1CFF" w14:textId="19511650" w:rsidR="00692504" w:rsidRPr="00F66050" w:rsidRDefault="00C046FD" w:rsidP="000C2BFF">
      <w:pPr>
        <w:pStyle w:val="NormalWeb"/>
        <w:jc w:val="center"/>
        <w:rPr>
          <w:rFonts w:ascii="Times New Roman,Bold" w:hAnsi="Times New Roman,Bold"/>
          <w:b/>
          <w:bCs/>
          <w:sz w:val="22"/>
          <w:szCs w:val="22"/>
        </w:rPr>
      </w:pPr>
      <w:r w:rsidRPr="00F66050">
        <w:rPr>
          <w:rFonts w:ascii="Times New Roman,Bold" w:hAnsi="Times New Roman,Bold"/>
          <w:b/>
          <w:bCs/>
          <w:sz w:val="22"/>
          <w:szCs w:val="22"/>
        </w:rPr>
        <w:t>ABSTRACT</w:t>
      </w:r>
    </w:p>
    <w:p w14:paraId="57DB57C0" w14:textId="77777777" w:rsidR="00692504" w:rsidRPr="00F66050" w:rsidRDefault="00692504" w:rsidP="00692504">
      <w:pPr>
        <w:shd w:val="clear" w:color="auto" w:fill="FFFFFF"/>
        <w:jc w:val="both"/>
        <w:rPr>
          <w:sz w:val="22"/>
          <w:szCs w:val="22"/>
          <w:lang w:val="en-US"/>
        </w:rPr>
      </w:pPr>
      <w:r w:rsidRPr="00F66050">
        <w:rPr>
          <w:sz w:val="22"/>
          <w:szCs w:val="22"/>
          <w:lang w:val="en-US"/>
        </w:rPr>
        <w:t xml:space="preserve">Consumer purchasing patterns has been affected by COVID-19 health Crisis. Thus, companies must adapt to this change by focusing on understanding the different variables affecting the post pandemic purchase intentions of consumers. Therefore, the basic objective of this study is the development of an integrated framework to investigate the impact of the colors used for products on online advertisement and the consumer personality on the purchase intention of customers in the context of post pandemic. This study will also focus on highlighting the moderating role of age and gender on the relationship between the three constructs. Data were collected from customers of 53 Moroccan textile companies operating in the E-commerce industry. The data was analyzed, and the theoretical model was validated using Partial least square (PLS) and structural equation model (SEM). The findings show that: the color of the product displayed in the advertisement has a high impact on the purchase intention of consumers; the personality of the consumer impact positively the purchase intention of the consumer, and finally, color of the product displayed on the advertisement has a bigger impact on the purchase intention of young people than old people while age doesn’t have any significant impact on the relationship between personality and purchase intention. The contribution of this study is to emphasize the roles of understanding the use of colors in advertising and the personality of consumers, during the post pandemic, on consumer purchasing intention, so that companies can innovate and differentiate their offered advertisement to meet the needs and survive the crisis. </w:t>
      </w:r>
    </w:p>
    <w:p w14:paraId="14C236EC" w14:textId="77777777" w:rsidR="00692504" w:rsidRPr="00F66050" w:rsidRDefault="00692504" w:rsidP="00692504">
      <w:pPr>
        <w:spacing w:after="200"/>
        <w:ind w:left="360"/>
        <w:contextualSpacing/>
        <w:rPr>
          <w:sz w:val="22"/>
          <w:szCs w:val="22"/>
          <w:lang w:val="en-US"/>
        </w:rPr>
      </w:pPr>
    </w:p>
    <w:p w14:paraId="3A0FABE5" w14:textId="3E901A21" w:rsidR="00692504" w:rsidRPr="00F66050" w:rsidRDefault="00692504" w:rsidP="00F66050">
      <w:pPr>
        <w:spacing w:after="200"/>
        <w:contextualSpacing/>
        <w:rPr>
          <w:b/>
          <w:bCs/>
          <w:sz w:val="22"/>
          <w:szCs w:val="22"/>
          <w:lang w:val="en-US"/>
        </w:rPr>
      </w:pPr>
      <w:r w:rsidRPr="00F66050">
        <w:rPr>
          <w:b/>
          <w:bCs/>
          <w:sz w:val="22"/>
          <w:szCs w:val="22"/>
          <w:lang w:val="en-US"/>
        </w:rPr>
        <w:t>Keywords:</w:t>
      </w:r>
      <w:r w:rsidRPr="00F66050">
        <w:rPr>
          <w:sz w:val="22"/>
          <w:szCs w:val="22"/>
          <w:lang w:val="en-US"/>
        </w:rPr>
        <w:t xml:space="preserve"> Color</w:t>
      </w:r>
      <w:r w:rsidR="0037146D" w:rsidRPr="00F66050">
        <w:rPr>
          <w:sz w:val="22"/>
          <w:szCs w:val="22"/>
          <w:lang w:val="en-US"/>
        </w:rPr>
        <w:t xml:space="preserve"> perception</w:t>
      </w:r>
      <w:r w:rsidRPr="00F66050">
        <w:rPr>
          <w:sz w:val="22"/>
          <w:szCs w:val="22"/>
          <w:lang w:val="en-US"/>
        </w:rPr>
        <w:t>, advertising, consumer’s personality, purchase intention, post pandemic COVID-19.</w:t>
      </w:r>
    </w:p>
    <w:p w14:paraId="134B8DD9" w14:textId="77777777" w:rsidR="00663E04" w:rsidRPr="00F66050" w:rsidRDefault="00CE5AAA" w:rsidP="000C2BFF">
      <w:pPr>
        <w:pStyle w:val="NormalWeb"/>
        <w:jc w:val="center"/>
        <w:rPr>
          <w:rFonts w:ascii="Times New Roman,Bold" w:hAnsi="Times New Roman,Bold"/>
          <w:b/>
          <w:bCs/>
          <w:sz w:val="22"/>
          <w:szCs w:val="22"/>
        </w:rPr>
      </w:pPr>
      <w:r w:rsidRPr="00F66050">
        <w:rPr>
          <w:rFonts w:ascii="Times New Roman,Bold" w:hAnsi="Times New Roman,Bold"/>
          <w:b/>
          <w:bCs/>
          <w:sz w:val="22"/>
          <w:szCs w:val="22"/>
        </w:rPr>
        <w:t>INTRODUCTION:</w:t>
      </w:r>
    </w:p>
    <w:p w14:paraId="47CC816E" w14:textId="77777777" w:rsidR="00561E36" w:rsidRPr="00F66050" w:rsidRDefault="00BF017B" w:rsidP="00F66050">
      <w:pPr>
        <w:pStyle w:val="NormalWeb"/>
        <w:jc w:val="both"/>
        <w:rPr>
          <w:rFonts w:ascii="TimesNewRomanPSMT" w:hAnsi="TimesNewRomanPSMT"/>
          <w:sz w:val="22"/>
          <w:szCs w:val="22"/>
        </w:rPr>
      </w:pPr>
      <w:r w:rsidRPr="00F66050">
        <w:rPr>
          <w:rFonts w:ascii="TimesNewRomanPSMT" w:hAnsi="TimesNewRomanPSMT"/>
          <w:sz w:val="22"/>
          <w:szCs w:val="22"/>
        </w:rPr>
        <w:t xml:space="preserve">Nowadays, </w:t>
      </w:r>
      <w:r w:rsidR="00192A88" w:rsidRPr="00F66050">
        <w:rPr>
          <w:rFonts w:ascii="TimesNewRomanPSMT" w:hAnsi="TimesNewRomanPSMT"/>
          <w:sz w:val="22"/>
          <w:szCs w:val="22"/>
        </w:rPr>
        <w:t>t</w:t>
      </w:r>
      <w:r w:rsidR="00C00D5B" w:rsidRPr="00F66050">
        <w:rPr>
          <w:rFonts w:ascii="TimesNewRomanPSMT" w:hAnsi="TimesNewRomanPSMT"/>
          <w:sz w:val="22"/>
          <w:szCs w:val="22"/>
        </w:rPr>
        <w:t xml:space="preserve">he globalization and </w:t>
      </w:r>
      <w:r w:rsidR="00663E04" w:rsidRPr="00F66050">
        <w:rPr>
          <w:rFonts w:ascii="TimesNewRomanPSMT" w:hAnsi="TimesNewRomanPSMT"/>
          <w:sz w:val="22"/>
          <w:szCs w:val="22"/>
        </w:rPr>
        <w:t xml:space="preserve">the </w:t>
      </w:r>
      <w:r w:rsidR="00C00D5B" w:rsidRPr="00F66050">
        <w:rPr>
          <w:rFonts w:ascii="TimesNewRomanPSMT" w:hAnsi="TimesNewRomanPSMT"/>
          <w:sz w:val="22"/>
          <w:szCs w:val="22"/>
        </w:rPr>
        <w:t xml:space="preserve">competition </w:t>
      </w:r>
      <w:r w:rsidR="003204A7" w:rsidRPr="00F66050">
        <w:rPr>
          <w:rFonts w:ascii="TimesNewRomanPSMT" w:hAnsi="TimesNewRomanPSMT"/>
          <w:sz w:val="22"/>
          <w:szCs w:val="22"/>
        </w:rPr>
        <w:t xml:space="preserve">over </w:t>
      </w:r>
      <w:r w:rsidR="00C00D5B" w:rsidRPr="00F66050">
        <w:rPr>
          <w:rFonts w:ascii="TimesNewRomanPSMT" w:hAnsi="TimesNewRomanPSMT"/>
          <w:sz w:val="22"/>
          <w:szCs w:val="22"/>
        </w:rPr>
        <w:t xml:space="preserve">consumers </w:t>
      </w:r>
      <w:r w:rsidR="00C44C9C" w:rsidRPr="00F66050">
        <w:rPr>
          <w:rFonts w:ascii="TimesNewRomanPSMT" w:hAnsi="TimesNewRomanPSMT"/>
          <w:sz w:val="22"/>
          <w:szCs w:val="22"/>
        </w:rPr>
        <w:t>push companies to</w:t>
      </w:r>
      <w:r w:rsidR="00C00D5B" w:rsidRPr="00F66050">
        <w:rPr>
          <w:rFonts w:ascii="TimesNewRomanPSMT" w:hAnsi="TimesNewRomanPSMT"/>
          <w:sz w:val="22"/>
          <w:szCs w:val="22"/>
        </w:rPr>
        <w:t xml:space="preserve"> search for </w:t>
      </w:r>
      <w:r w:rsidR="00C44C9C" w:rsidRPr="00F66050">
        <w:rPr>
          <w:rFonts w:ascii="TimesNewRomanPSMT" w:hAnsi="TimesNewRomanPSMT"/>
          <w:sz w:val="22"/>
          <w:szCs w:val="22"/>
        </w:rPr>
        <w:t xml:space="preserve">creative </w:t>
      </w:r>
      <w:r w:rsidR="00C00D5B" w:rsidRPr="00F66050">
        <w:rPr>
          <w:rFonts w:ascii="TimesNewRomanPSMT" w:hAnsi="TimesNewRomanPSMT"/>
          <w:sz w:val="22"/>
          <w:szCs w:val="22"/>
        </w:rPr>
        <w:t>methods</w:t>
      </w:r>
      <w:r w:rsidR="00954131" w:rsidRPr="00F66050">
        <w:rPr>
          <w:rFonts w:ascii="TimesNewRomanPSMT" w:hAnsi="TimesNewRomanPSMT"/>
          <w:sz w:val="22"/>
          <w:szCs w:val="22"/>
        </w:rPr>
        <w:t xml:space="preserve"> to </w:t>
      </w:r>
      <w:r w:rsidR="00C00D5B" w:rsidRPr="00F66050">
        <w:rPr>
          <w:rFonts w:ascii="TimesNewRomanPSMT" w:hAnsi="TimesNewRomanPSMT"/>
          <w:sz w:val="22"/>
          <w:szCs w:val="22"/>
        </w:rPr>
        <w:t xml:space="preserve">influence </w:t>
      </w:r>
      <w:r w:rsidR="00954131" w:rsidRPr="00F66050">
        <w:rPr>
          <w:rFonts w:ascii="TimesNewRomanPSMT" w:hAnsi="TimesNewRomanPSMT"/>
          <w:sz w:val="22"/>
          <w:szCs w:val="22"/>
        </w:rPr>
        <w:t xml:space="preserve">and attract more </w:t>
      </w:r>
      <w:r w:rsidR="00C00D5B" w:rsidRPr="00F66050">
        <w:rPr>
          <w:rFonts w:ascii="TimesNewRomanPSMT" w:hAnsi="TimesNewRomanPSMT"/>
          <w:sz w:val="22"/>
          <w:szCs w:val="22"/>
        </w:rPr>
        <w:t xml:space="preserve">consumers. </w:t>
      </w:r>
      <w:r w:rsidR="004F11B2" w:rsidRPr="00F66050">
        <w:rPr>
          <w:rFonts w:ascii="TimesNewRomanPSMT" w:hAnsi="TimesNewRomanPSMT"/>
          <w:sz w:val="22"/>
          <w:szCs w:val="22"/>
        </w:rPr>
        <w:t>T</w:t>
      </w:r>
      <w:r w:rsidR="00B13475" w:rsidRPr="00F66050">
        <w:rPr>
          <w:rFonts w:ascii="TimesNewRomanPSMT" w:hAnsi="TimesNewRomanPSMT"/>
          <w:sz w:val="22"/>
          <w:szCs w:val="22"/>
        </w:rPr>
        <w:t>herefore, c</w:t>
      </w:r>
      <w:r w:rsidR="004F11B2" w:rsidRPr="00F66050">
        <w:rPr>
          <w:rFonts w:ascii="TimesNewRomanPSMT" w:hAnsi="TimesNewRomanPSMT"/>
          <w:sz w:val="22"/>
          <w:szCs w:val="22"/>
        </w:rPr>
        <w:t>ompanies are</w:t>
      </w:r>
      <w:r w:rsidR="00C00D5B" w:rsidRPr="00F66050">
        <w:rPr>
          <w:rFonts w:ascii="TimesNewRomanPSMT" w:hAnsi="TimesNewRomanPSMT"/>
          <w:sz w:val="22"/>
          <w:szCs w:val="22"/>
        </w:rPr>
        <w:t xml:space="preserve"> oblige</w:t>
      </w:r>
      <w:r w:rsidR="004F11B2" w:rsidRPr="00F66050">
        <w:rPr>
          <w:rFonts w:ascii="TimesNewRomanPSMT" w:hAnsi="TimesNewRomanPSMT"/>
          <w:sz w:val="22"/>
          <w:szCs w:val="22"/>
        </w:rPr>
        <w:t>d</w:t>
      </w:r>
      <w:r w:rsidR="00C00D5B" w:rsidRPr="00F66050">
        <w:rPr>
          <w:rFonts w:ascii="TimesNewRomanPSMT" w:hAnsi="TimesNewRomanPSMT"/>
          <w:sz w:val="22"/>
          <w:szCs w:val="22"/>
        </w:rPr>
        <w:t xml:space="preserve"> to</w:t>
      </w:r>
      <w:r w:rsidR="007615FC" w:rsidRPr="00F66050">
        <w:rPr>
          <w:rFonts w:ascii="TimesNewRomanPSMT" w:hAnsi="TimesNewRomanPSMT"/>
          <w:sz w:val="22"/>
          <w:szCs w:val="22"/>
        </w:rPr>
        <w:t xml:space="preserve"> go beyond </w:t>
      </w:r>
      <w:r w:rsidR="00C00D5B" w:rsidRPr="00F66050">
        <w:rPr>
          <w:rFonts w:ascii="TimesNewRomanPSMT" w:hAnsi="TimesNewRomanPSMT"/>
          <w:sz w:val="22"/>
          <w:szCs w:val="22"/>
        </w:rPr>
        <w:t>the classical marketing</w:t>
      </w:r>
      <w:r w:rsidR="007615FC" w:rsidRPr="00F66050">
        <w:rPr>
          <w:rFonts w:ascii="TimesNewRomanPSMT" w:hAnsi="TimesNewRomanPSMT"/>
          <w:sz w:val="22"/>
          <w:szCs w:val="22"/>
        </w:rPr>
        <w:t xml:space="preserve"> tools</w:t>
      </w:r>
      <w:r w:rsidR="00123EFC" w:rsidRPr="00F66050">
        <w:rPr>
          <w:rFonts w:ascii="TimesNewRomanPSMT" w:hAnsi="TimesNewRomanPSMT"/>
          <w:sz w:val="22"/>
          <w:szCs w:val="22"/>
        </w:rPr>
        <w:t>. S</w:t>
      </w:r>
      <w:r w:rsidR="00C00D5B" w:rsidRPr="00F66050">
        <w:rPr>
          <w:rFonts w:ascii="TimesNewRomanPSMT" w:hAnsi="TimesNewRomanPSMT"/>
          <w:sz w:val="22"/>
          <w:szCs w:val="22"/>
        </w:rPr>
        <w:t>ensory marketing</w:t>
      </w:r>
      <w:r w:rsidR="00847FC6" w:rsidRPr="00F66050">
        <w:rPr>
          <w:rFonts w:ascii="TimesNewRomanPSMT" w:hAnsi="TimesNewRomanPSMT"/>
          <w:sz w:val="22"/>
          <w:szCs w:val="22"/>
        </w:rPr>
        <w:t xml:space="preserve"> is </w:t>
      </w:r>
      <w:r w:rsidR="00543658" w:rsidRPr="00F66050">
        <w:rPr>
          <w:rFonts w:ascii="TimesNewRomanPSMT" w:hAnsi="TimesNewRomanPSMT"/>
          <w:sz w:val="22"/>
          <w:szCs w:val="22"/>
        </w:rPr>
        <w:t>one of the</w:t>
      </w:r>
      <w:r w:rsidR="00847FC6" w:rsidRPr="00F66050">
        <w:rPr>
          <w:rFonts w:ascii="TimesNewRomanPSMT" w:hAnsi="TimesNewRomanPSMT"/>
          <w:sz w:val="22"/>
          <w:szCs w:val="22"/>
        </w:rPr>
        <w:t xml:space="preserve"> new marketing concept</w:t>
      </w:r>
      <w:r w:rsidR="00543658" w:rsidRPr="00F66050">
        <w:rPr>
          <w:rFonts w:ascii="TimesNewRomanPSMT" w:hAnsi="TimesNewRomanPSMT"/>
          <w:sz w:val="22"/>
          <w:szCs w:val="22"/>
        </w:rPr>
        <w:t>s</w:t>
      </w:r>
      <w:r w:rsidR="00847FC6" w:rsidRPr="00F66050">
        <w:rPr>
          <w:rFonts w:ascii="TimesNewRomanPSMT" w:hAnsi="TimesNewRomanPSMT"/>
          <w:sz w:val="22"/>
          <w:szCs w:val="22"/>
        </w:rPr>
        <w:t xml:space="preserve"> that was introduced in the marketing</w:t>
      </w:r>
      <w:r w:rsidR="0038060E" w:rsidRPr="00F66050">
        <w:rPr>
          <w:rFonts w:ascii="TimesNewRomanPSMT" w:hAnsi="TimesNewRomanPSMT"/>
          <w:sz w:val="22"/>
          <w:szCs w:val="22"/>
        </w:rPr>
        <w:t xml:space="preserve"> literature </w:t>
      </w:r>
      <w:r w:rsidR="006F7DF3" w:rsidRPr="00F66050">
        <w:rPr>
          <w:rFonts w:ascii="TimesNewRomanPSMT" w:hAnsi="TimesNewRomanPSMT"/>
          <w:sz w:val="22"/>
          <w:szCs w:val="22"/>
        </w:rPr>
        <w:t xml:space="preserve">for </w:t>
      </w:r>
      <w:r w:rsidR="0038060E" w:rsidRPr="00F66050">
        <w:rPr>
          <w:rFonts w:ascii="TimesNewRomanPSMT" w:hAnsi="TimesNewRomanPSMT"/>
          <w:sz w:val="22"/>
          <w:szCs w:val="22"/>
        </w:rPr>
        <w:t>the past few years</w:t>
      </w:r>
      <w:r w:rsidR="006F7DF3" w:rsidRPr="00F66050">
        <w:rPr>
          <w:rFonts w:ascii="TimesNewRomanPSMT" w:hAnsi="TimesNewRomanPSMT"/>
          <w:sz w:val="22"/>
          <w:szCs w:val="22"/>
        </w:rPr>
        <w:t xml:space="preserve">. This concept </w:t>
      </w:r>
      <w:r w:rsidR="00C00D5B" w:rsidRPr="00F66050">
        <w:rPr>
          <w:rFonts w:ascii="TimesNewRomanPSMT" w:hAnsi="TimesNewRomanPSMT"/>
          <w:sz w:val="22"/>
          <w:szCs w:val="22"/>
        </w:rPr>
        <w:t>suggests using human senses to create the emotional characteristics of product</w:t>
      </w:r>
      <w:r w:rsidR="00563B98" w:rsidRPr="00F66050">
        <w:rPr>
          <w:rFonts w:ascii="TimesNewRomanPSMT" w:hAnsi="TimesNewRomanPSMT"/>
          <w:sz w:val="22"/>
          <w:szCs w:val="22"/>
        </w:rPr>
        <w:t xml:space="preserve"> </w:t>
      </w:r>
      <w:r w:rsidR="00F53B41" w:rsidRPr="00F66050">
        <w:rPr>
          <w:rFonts w:ascii="TimesNewRomanPSMT" w:hAnsi="TimesNewRomanPSMT"/>
          <w:sz w:val="22"/>
          <w:szCs w:val="22"/>
        </w:rPr>
        <w:t xml:space="preserve">and to </w:t>
      </w:r>
      <w:r w:rsidR="003753E6" w:rsidRPr="00F66050">
        <w:rPr>
          <w:rFonts w:ascii="TimesNewRomanPSMT" w:hAnsi="TimesNewRomanPSMT"/>
          <w:sz w:val="22"/>
          <w:szCs w:val="22"/>
        </w:rPr>
        <w:t>secure strong relations with a consumer (</w:t>
      </w:r>
      <w:proofErr w:type="spellStart"/>
      <w:r w:rsidR="003753E6" w:rsidRPr="00F66050">
        <w:rPr>
          <w:rFonts w:ascii="TimesNewRomanPSMT" w:hAnsi="TimesNewRomanPSMT"/>
          <w:sz w:val="22"/>
          <w:szCs w:val="22"/>
        </w:rPr>
        <w:t>Hultén</w:t>
      </w:r>
      <w:proofErr w:type="spellEnd"/>
      <w:r w:rsidR="003753E6" w:rsidRPr="00F66050">
        <w:rPr>
          <w:rFonts w:ascii="TimesNewRomanPSMT" w:hAnsi="TimesNewRomanPSMT"/>
          <w:sz w:val="22"/>
          <w:szCs w:val="22"/>
        </w:rPr>
        <w:t xml:space="preserve">, 2011; Funk &amp; </w:t>
      </w:r>
      <w:proofErr w:type="spellStart"/>
      <w:r w:rsidR="003753E6" w:rsidRPr="00F66050">
        <w:rPr>
          <w:rFonts w:ascii="TimesNewRomanPSMT" w:hAnsi="TimesNewRomanPSMT"/>
          <w:sz w:val="22"/>
          <w:szCs w:val="22"/>
        </w:rPr>
        <w:t>Ndubisi</w:t>
      </w:r>
      <w:proofErr w:type="spellEnd"/>
      <w:r w:rsidR="003753E6" w:rsidRPr="00F66050">
        <w:rPr>
          <w:rFonts w:ascii="TimesNewRomanPSMT" w:hAnsi="TimesNewRomanPSMT"/>
          <w:sz w:val="22"/>
          <w:szCs w:val="22"/>
        </w:rPr>
        <w:t xml:space="preserve">, 2006; </w:t>
      </w:r>
      <w:proofErr w:type="spellStart"/>
      <w:r w:rsidR="003753E6" w:rsidRPr="00F66050">
        <w:rPr>
          <w:rFonts w:ascii="TimesNewRomanPSMT" w:hAnsi="TimesNewRomanPSMT"/>
          <w:sz w:val="22"/>
          <w:szCs w:val="22"/>
        </w:rPr>
        <w:t>Kosslyn</w:t>
      </w:r>
      <w:proofErr w:type="spellEnd"/>
      <w:r w:rsidR="003753E6" w:rsidRPr="00F66050">
        <w:rPr>
          <w:rFonts w:ascii="TimesNewRomanPSMT" w:hAnsi="TimesNewRomanPSMT"/>
          <w:sz w:val="22"/>
          <w:szCs w:val="22"/>
        </w:rPr>
        <w:t xml:space="preserve"> &amp; Thompson, 2003). </w:t>
      </w:r>
      <w:r w:rsidR="00300EEC" w:rsidRPr="00F66050">
        <w:rPr>
          <w:rFonts w:ascii="TimesNewRomanPSMT" w:hAnsi="TimesNewRomanPSMT"/>
          <w:sz w:val="22"/>
          <w:szCs w:val="22"/>
        </w:rPr>
        <w:t xml:space="preserve">It also </w:t>
      </w:r>
      <w:r w:rsidR="00B13475" w:rsidRPr="00F66050">
        <w:rPr>
          <w:rFonts w:ascii="TimesNewRomanPSMT" w:hAnsi="TimesNewRomanPSMT"/>
          <w:sz w:val="22"/>
          <w:szCs w:val="22"/>
        </w:rPr>
        <w:t>suggests</w:t>
      </w:r>
      <w:r w:rsidR="00300EEC" w:rsidRPr="00F66050">
        <w:rPr>
          <w:rFonts w:ascii="TimesNewRomanPSMT" w:hAnsi="TimesNewRomanPSMT"/>
          <w:sz w:val="22"/>
          <w:szCs w:val="22"/>
        </w:rPr>
        <w:t xml:space="preserve"> the </w:t>
      </w:r>
      <w:r w:rsidR="003753E6" w:rsidRPr="00F66050">
        <w:rPr>
          <w:rFonts w:ascii="TimesNewRomanPSMT" w:hAnsi="TimesNewRomanPSMT"/>
          <w:sz w:val="22"/>
          <w:szCs w:val="22"/>
        </w:rPr>
        <w:t>use</w:t>
      </w:r>
      <w:r w:rsidR="00300EEC" w:rsidRPr="00F66050">
        <w:rPr>
          <w:rFonts w:ascii="TimesNewRomanPSMT" w:hAnsi="TimesNewRomanPSMT"/>
          <w:sz w:val="22"/>
          <w:szCs w:val="22"/>
        </w:rPr>
        <w:t xml:space="preserve"> of</w:t>
      </w:r>
      <w:r w:rsidR="003753E6" w:rsidRPr="00F66050">
        <w:rPr>
          <w:rFonts w:ascii="TimesNewRomanPSMT" w:hAnsi="TimesNewRomanPSMT"/>
          <w:sz w:val="22"/>
          <w:szCs w:val="22"/>
        </w:rPr>
        <w:t xml:space="preserve"> color</w:t>
      </w:r>
      <w:r w:rsidR="00300EEC" w:rsidRPr="00F66050">
        <w:rPr>
          <w:rFonts w:ascii="TimesNewRomanPSMT" w:hAnsi="TimesNewRomanPSMT"/>
          <w:sz w:val="22"/>
          <w:szCs w:val="22"/>
        </w:rPr>
        <w:t xml:space="preserve">s </w:t>
      </w:r>
      <w:r w:rsidR="00507FA5" w:rsidRPr="00F66050">
        <w:rPr>
          <w:rFonts w:ascii="TimesNewRomanPSMT" w:hAnsi="TimesNewRomanPSMT"/>
          <w:sz w:val="22"/>
          <w:szCs w:val="22"/>
        </w:rPr>
        <w:t xml:space="preserve">to create a competitive </w:t>
      </w:r>
      <w:r w:rsidR="003753E6" w:rsidRPr="00F66050">
        <w:rPr>
          <w:rFonts w:ascii="TimesNewRomanPSMT" w:hAnsi="TimesNewRomanPSMT"/>
          <w:sz w:val="22"/>
          <w:szCs w:val="22"/>
        </w:rPr>
        <w:t>advantage, reinforce</w:t>
      </w:r>
      <w:r w:rsidR="00135AE5" w:rsidRPr="00F66050">
        <w:rPr>
          <w:rFonts w:ascii="TimesNewRomanPSMT" w:hAnsi="TimesNewRomanPSMT"/>
          <w:sz w:val="22"/>
          <w:szCs w:val="22"/>
        </w:rPr>
        <w:t xml:space="preserve"> </w:t>
      </w:r>
      <w:r w:rsidR="003C28F7" w:rsidRPr="00F66050">
        <w:rPr>
          <w:rFonts w:ascii="TimesNewRomanPSMT" w:hAnsi="TimesNewRomanPSMT"/>
          <w:sz w:val="22"/>
          <w:szCs w:val="22"/>
        </w:rPr>
        <w:t>loyalty,</w:t>
      </w:r>
      <w:r w:rsidR="00DC34D8" w:rsidRPr="00F66050">
        <w:rPr>
          <w:rFonts w:ascii="TimesNewRomanPSMT" w:hAnsi="TimesNewRomanPSMT"/>
          <w:sz w:val="22"/>
          <w:szCs w:val="22"/>
        </w:rPr>
        <w:t xml:space="preserve"> </w:t>
      </w:r>
      <w:r w:rsidR="003753E6" w:rsidRPr="00F66050">
        <w:rPr>
          <w:rFonts w:ascii="TimesNewRomanPSMT" w:hAnsi="TimesNewRomanPSMT"/>
          <w:sz w:val="22"/>
          <w:szCs w:val="22"/>
        </w:rPr>
        <w:t xml:space="preserve">and increase number of </w:t>
      </w:r>
      <w:r w:rsidR="00135AE5" w:rsidRPr="00F66050">
        <w:rPr>
          <w:rFonts w:ascii="TimesNewRomanPSMT" w:hAnsi="TimesNewRomanPSMT"/>
          <w:sz w:val="22"/>
          <w:szCs w:val="22"/>
        </w:rPr>
        <w:t>intentions</w:t>
      </w:r>
      <w:r w:rsidR="003753E6" w:rsidRPr="00F66050">
        <w:rPr>
          <w:rFonts w:ascii="TimesNewRomanPSMT" w:hAnsi="TimesNewRomanPSMT"/>
          <w:sz w:val="22"/>
          <w:szCs w:val="22"/>
        </w:rPr>
        <w:t xml:space="preserve"> to shop again. </w:t>
      </w:r>
      <w:r w:rsidR="00B13475" w:rsidRPr="00F66050">
        <w:rPr>
          <w:rFonts w:ascii="TimesNewRomanPSMT" w:hAnsi="TimesNewRomanPSMT"/>
          <w:sz w:val="22"/>
          <w:szCs w:val="22"/>
        </w:rPr>
        <w:t xml:space="preserve">Thus, </w:t>
      </w:r>
      <w:r w:rsidR="00C9541D" w:rsidRPr="00F66050">
        <w:rPr>
          <w:rFonts w:ascii="TimesNewRomanPSMT" w:hAnsi="TimesNewRomanPSMT"/>
          <w:sz w:val="22"/>
          <w:szCs w:val="22"/>
        </w:rPr>
        <w:t xml:space="preserve">understanding the consumer’s </w:t>
      </w:r>
      <w:r w:rsidR="003753E6" w:rsidRPr="00F66050">
        <w:rPr>
          <w:rFonts w:ascii="TimesNewRomanPSMT" w:hAnsi="TimesNewRomanPSMT"/>
          <w:sz w:val="22"/>
          <w:szCs w:val="22"/>
        </w:rPr>
        <w:t>color</w:t>
      </w:r>
      <w:r w:rsidR="00C9541D" w:rsidRPr="00F66050">
        <w:rPr>
          <w:rFonts w:ascii="TimesNewRomanPSMT" w:hAnsi="TimesNewRomanPSMT"/>
          <w:sz w:val="22"/>
          <w:szCs w:val="22"/>
        </w:rPr>
        <w:t xml:space="preserve"> perception</w:t>
      </w:r>
      <w:r w:rsidR="00135AE5" w:rsidRPr="00F66050">
        <w:rPr>
          <w:rFonts w:ascii="TimesNewRomanPSMT" w:hAnsi="TimesNewRomanPSMT"/>
          <w:sz w:val="22"/>
          <w:szCs w:val="22"/>
        </w:rPr>
        <w:t xml:space="preserve"> towards products</w:t>
      </w:r>
      <w:r w:rsidR="003753E6" w:rsidRPr="00F66050">
        <w:rPr>
          <w:rFonts w:ascii="TimesNewRomanPSMT" w:hAnsi="TimesNewRomanPSMT"/>
          <w:sz w:val="22"/>
          <w:szCs w:val="22"/>
        </w:rPr>
        <w:t xml:space="preserve"> </w:t>
      </w:r>
      <w:r w:rsidR="00C9541D" w:rsidRPr="00F66050">
        <w:rPr>
          <w:rFonts w:ascii="TimesNewRomanPSMT" w:hAnsi="TimesNewRomanPSMT"/>
          <w:sz w:val="22"/>
          <w:szCs w:val="22"/>
        </w:rPr>
        <w:t>can have a</w:t>
      </w:r>
      <w:r w:rsidR="003753E6" w:rsidRPr="00F66050">
        <w:rPr>
          <w:rFonts w:ascii="TimesNewRomanPSMT" w:hAnsi="TimesNewRomanPSMT"/>
          <w:sz w:val="22"/>
          <w:szCs w:val="22"/>
        </w:rPr>
        <w:t xml:space="preserve"> powerful impact on </w:t>
      </w:r>
      <w:r w:rsidR="00D31E38" w:rsidRPr="00F66050">
        <w:rPr>
          <w:rFonts w:ascii="TimesNewRomanPSMT" w:hAnsi="TimesNewRomanPSMT"/>
          <w:sz w:val="22"/>
          <w:szCs w:val="22"/>
        </w:rPr>
        <w:t xml:space="preserve">driving </w:t>
      </w:r>
      <w:r w:rsidR="00135AE5" w:rsidRPr="00F66050">
        <w:rPr>
          <w:rFonts w:ascii="TimesNewRomanPSMT" w:hAnsi="TimesNewRomanPSMT"/>
          <w:sz w:val="22"/>
          <w:szCs w:val="22"/>
        </w:rPr>
        <w:t>his purchase intention.</w:t>
      </w:r>
      <w:r w:rsidR="00B77F8C" w:rsidRPr="00F66050">
        <w:rPr>
          <w:rFonts w:ascii="TimesNewRomanPSMT" w:hAnsi="TimesNewRomanPSMT"/>
          <w:sz w:val="22"/>
          <w:szCs w:val="22"/>
        </w:rPr>
        <w:t xml:space="preserve"> </w:t>
      </w:r>
      <w:r w:rsidR="00B77F8C" w:rsidRPr="00F66050">
        <w:rPr>
          <w:rFonts w:ascii="TimesNewRomanPSMT" w:hAnsi="TimesNewRomanPSMT"/>
          <w:sz w:val="22"/>
          <w:szCs w:val="22"/>
        </w:rPr>
        <w:lastRenderedPageBreak/>
        <w:t>In addition, understanding</w:t>
      </w:r>
      <w:r w:rsidR="00E64B8E" w:rsidRPr="00F66050">
        <w:rPr>
          <w:rFonts w:ascii="TimesNewRomanPSMT" w:hAnsi="TimesNewRomanPSMT"/>
          <w:sz w:val="22"/>
          <w:szCs w:val="22"/>
        </w:rPr>
        <w:t xml:space="preserve"> aspects such as </w:t>
      </w:r>
      <w:r w:rsidR="00AA08CF" w:rsidRPr="00F66050">
        <w:rPr>
          <w:rFonts w:ascii="TimesNewRomanPSMT" w:hAnsi="TimesNewRomanPSMT"/>
          <w:sz w:val="22"/>
          <w:szCs w:val="22"/>
        </w:rPr>
        <w:t xml:space="preserve">the consumer’s </w:t>
      </w:r>
      <w:r w:rsidR="00DA2EDC" w:rsidRPr="00F66050">
        <w:rPr>
          <w:rFonts w:ascii="TimesNewRomanPSMT" w:hAnsi="TimesNewRomanPSMT"/>
          <w:sz w:val="22"/>
          <w:szCs w:val="22"/>
        </w:rPr>
        <w:t>personality</w:t>
      </w:r>
      <w:r w:rsidR="00AA08CF" w:rsidRPr="00F66050">
        <w:rPr>
          <w:rFonts w:ascii="TimesNewRomanPSMT" w:hAnsi="TimesNewRomanPSMT"/>
          <w:sz w:val="22"/>
          <w:szCs w:val="22"/>
        </w:rPr>
        <w:t xml:space="preserve"> </w:t>
      </w:r>
      <w:r w:rsidR="00796E36" w:rsidRPr="00F66050">
        <w:rPr>
          <w:rFonts w:ascii="TimesNewRomanPSMT" w:hAnsi="TimesNewRomanPSMT"/>
          <w:sz w:val="22"/>
          <w:szCs w:val="22"/>
        </w:rPr>
        <w:t>will help the company to</w:t>
      </w:r>
      <w:r w:rsidR="00DA2EDC" w:rsidRPr="00F66050">
        <w:rPr>
          <w:rFonts w:ascii="TimesNewRomanPSMT" w:hAnsi="TimesNewRomanPSMT"/>
          <w:sz w:val="22"/>
          <w:szCs w:val="22"/>
        </w:rPr>
        <w:t xml:space="preserve"> understand the consumer </w:t>
      </w:r>
      <w:r w:rsidR="001B1961" w:rsidRPr="00F66050">
        <w:rPr>
          <w:rFonts w:ascii="TimesNewRomanPSMT" w:hAnsi="TimesNewRomanPSMT"/>
          <w:sz w:val="22"/>
          <w:szCs w:val="22"/>
        </w:rPr>
        <w:t xml:space="preserve">and </w:t>
      </w:r>
      <w:r w:rsidR="009451D8" w:rsidRPr="00F66050">
        <w:rPr>
          <w:rFonts w:ascii="TimesNewRomanPSMT" w:hAnsi="TimesNewRomanPSMT"/>
          <w:sz w:val="22"/>
          <w:szCs w:val="22"/>
        </w:rPr>
        <w:t>his purchase intensions</w:t>
      </w:r>
      <w:r w:rsidR="00FD5CF9" w:rsidRPr="00F66050">
        <w:rPr>
          <w:rFonts w:ascii="TimesNewRomanPSMT" w:hAnsi="TimesNewRomanPSMT"/>
          <w:sz w:val="22"/>
          <w:szCs w:val="22"/>
        </w:rPr>
        <w:t>.</w:t>
      </w:r>
      <w:r w:rsidR="00E96A1D" w:rsidRPr="00F66050">
        <w:rPr>
          <w:rFonts w:ascii="TimesNewRomanPSMT" w:hAnsi="TimesNewRomanPSMT"/>
          <w:sz w:val="22"/>
          <w:szCs w:val="22"/>
        </w:rPr>
        <w:t xml:space="preserve"> He et al. (2018) </w:t>
      </w:r>
      <w:r w:rsidR="008534D2" w:rsidRPr="00F66050">
        <w:rPr>
          <w:rFonts w:ascii="TimesNewRomanPSMT" w:hAnsi="TimesNewRomanPSMT"/>
          <w:sz w:val="22"/>
          <w:szCs w:val="22"/>
        </w:rPr>
        <w:t>in his study related to electronic vehicles</w:t>
      </w:r>
      <w:r w:rsidR="00AA7451" w:rsidRPr="00F66050">
        <w:rPr>
          <w:rFonts w:ascii="TimesNewRomanPSMT" w:hAnsi="TimesNewRomanPSMT"/>
          <w:sz w:val="22"/>
          <w:szCs w:val="22"/>
        </w:rPr>
        <w:t xml:space="preserve"> products,</w:t>
      </w:r>
      <w:r w:rsidR="00A12324" w:rsidRPr="00F66050">
        <w:rPr>
          <w:rFonts w:ascii="TimesNewRomanPSMT" w:hAnsi="TimesNewRomanPSMT"/>
          <w:sz w:val="22"/>
          <w:szCs w:val="22"/>
        </w:rPr>
        <w:t xml:space="preserve"> argue</w:t>
      </w:r>
      <w:r w:rsidR="00E96A1D" w:rsidRPr="00F66050">
        <w:rPr>
          <w:rFonts w:ascii="TimesNewRomanPSMT" w:hAnsi="TimesNewRomanPSMT"/>
          <w:sz w:val="22"/>
          <w:szCs w:val="22"/>
        </w:rPr>
        <w:t xml:space="preserve"> that some dimensions of </w:t>
      </w:r>
      <w:r w:rsidR="00A1441C" w:rsidRPr="00F66050">
        <w:rPr>
          <w:rFonts w:ascii="TimesNewRomanPSMT" w:hAnsi="TimesNewRomanPSMT"/>
          <w:sz w:val="22"/>
          <w:szCs w:val="22"/>
        </w:rPr>
        <w:t xml:space="preserve">consumer’s </w:t>
      </w:r>
      <w:r w:rsidR="00E96A1D" w:rsidRPr="00F66050">
        <w:rPr>
          <w:rFonts w:ascii="TimesNewRomanPSMT" w:hAnsi="TimesNewRomanPSMT"/>
          <w:sz w:val="22"/>
          <w:szCs w:val="22"/>
        </w:rPr>
        <w:t>personality ha</w:t>
      </w:r>
      <w:r w:rsidR="00A1441C" w:rsidRPr="00F66050">
        <w:rPr>
          <w:rFonts w:ascii="TimesNewRomanPSMT" w:hAnsi="TimesNewRomanPSMT"/>
          <w:sz w:val="22"/>
          <w:szCs w:val="22"/>
        </w:rPr>
        <w:t>ve</w:t>
      </w:r>
      <w:r w:rsidR="00E96A1D" w:rsidRPr="00F66050">
        <w:rPr>
          <w:rFonts w:ascii="TimesNewRomanPSMT" w:hAnsi="TimesNewRomanPSMT"/>
          <w:sz w:val="22"/>
          <w:szCs w:val="22"/>
        </w:rPr>
        <w:t xml:space="preserve"> a significant influence on consumer purchase intention of </w:t>
      </w:r>
      <w:r w:rsidR="001D1A39" w:rsidRPr="00F66050">
        <w:rPr>
          <w:rFonts w:ascii="TimesNewRomanPSMT" w:hAnsi="TimesNewRomanPSMT"/>
          <w:sz w:val="22"/>
          <w:szCs w:val="22"/>
        </w:rPr>
        <w:t>products.</w:t>
      </w:r>
    </w:p>
    <w:p w14:paraId="58163538" w14:textId="6E34B1DB" w:rsidR="00692504" w:rsidRPr="00F66050" w:rsidRDefault="007E3A6B" w:rsidP="00F66050">
      <w:pPr>
        <w:pStyle w:val="NormalWeb"/>
        <w:jc w:val="both"/>
        <w:rPr>
          <w:rFonts w:ascii="TimesNewRomanPSMT" w:hAnsi="TimesNewRomanPSMT"/>
          <w:sz w:val="22"/>
          <w:szCs w:val="22"/>
        </w:rPr>
      </w:pPr>
      <w:r w:rsidRPr="00F66050">
        <w:rPr>
          <w:rFonts w:ascii="TimesNewRomanPSMT" w:hAnsi="TimesNewRomanPSMT"/>
          <w:sz w:val="22"/>
          <w:szCs w:val="22"/>
        </w:rPr>
        <w:t>However, wit</w:t>
      </w:r>
      <w:r w:rsidR="007556E9" w:rsidRPr="00F66050">
        <w:rPr>
          <w:rFonts w:ascii="TimesNewRomanPSMT" w:hAnsi="TimesNewRomanPSMT"/>
          <w:sz w:val="22"/>
          <w:szCs w:val="22"/>
        </w:rPr>
        <w:t>h the increase of digital development of new technologies</w:t>
      </w:r>
      <w:r w:rsidR="000834AF" w:rsidRPr="00F66050">
        <w:rPr>
          <w:rFonts w:ascii="TimesNewRomanPSMT" w:hAnsi="TimesNewRomanPSMT"/>
          <w:sz w:val="22"/>
          <w:szCs w:val="22"/>
        </w:rPr>
        <w:t xml:space="preserve">, </w:t>
      </w:r>
      <w:r w:rsidRPr="00F66050">
        <w:rPr>
          <w:rFonts w:ascii="TimesNewRomanPSMT" w:hAnsi="TimesNewRomanPSMT"/>
          <w:sz w:val="22"/>
          <w:szCs w:val="22"/>
        </w:rPr>
        <w:t>and after the COVID-19 pandemic</w:t>
      </w:r>
      <w:r w:rsidR="000011A0" w:rsidRPr="00F66050">
        <w:rPr>
          <w:rFonts w:ascii="TimesNewRomanPSMT" w:hAnsi="TimesNewRomanPSMT"/>
          <w:sz w:val="22"/>
          <w:szCs w:val="22"/>
        </w:rPr>
        <w:t xml:space="preserve"> crisis</w:t>
      </w:r>
      <w:r w:rsidRPr="00F66050">
        <w:rPr>
          <w:rFonts w:ascii="TimesNewRomanPSMT" w:hAnsi="TimesNewRomanPSMT"/>
          <w:sz w:val="22"/>
          <w:szCs w:val="22"/>
        </w:rPr>
        <w:t xml:space="preserve">, </w:t>
      </w:r>
      <w:r w:rsidR="000834AF" w:rsidRPr="00F66050">
        <w:rPr>
          <w:rFonts w:ascii="TimesNewRomanPSMT" w:hAnsi="TimesNewRomanPSMT"/>
          <w:sz w:val="22"/>
          <w:szCs w:val="22"/>
        </w:rPr>
        <w:t xml:space="preserve">consumers </w:t>
      </w:r>
      <w:r w:rsidRPr="00F66050">
        <w:rPr>
          <w:rFonts w:ascii="TimesNewRomanPSMT" w:hAnsi="TimesNewRomanPSMT"/>
          <w:sz w:val="22"/>
          <w:szCs w:val="22"/>
        </w:rPr>
        <w:t>became</w:t>
      </w:r>
      <w:r w:rsidR="000834AF" w:rsidRPr="00F66050">
        <w:rPr>
          <w:rFonts w:ascii="TimesNewRomanPSMT" w:hAnsi="TimesNewRomanPSMT"/>
          <w:sz w:val="22"/>
          <w:szCs w:val="22"/>
        </w:rPr>
        <w:t xml:space="preserve"> more oriented to shop </w:t>
      </w:r>
      <w:r w:rsidRPr="00F66050">
        <w:rPr>
          <w:rFonts w:ascii="TimesNewRomanPSMT" w:hAnsi="TimesNewRomanPSMT"/>
          <w:sz w:val="22"/>
          <w:szCs w:val="22"/>
        </w:rPr>
        <w:t xml:space="preserve">using online </w:t>
      </w:r>
      <w:r w:rsidR="00596DD0" w:rsidRPr="00F66050">
        <w:rPr>
          <w:rFonts w:ascii="TimesNewRomanPSMT" w:hAnsi="TimesNewRomanPSMT"/>
          <w:sz w:val="22"/>
          <w:szCs w:val="22"/>
        </w:rPr>
        <w:t>platforms</w:t>
      </w:r>
      <w:r w:rsidRPr="00F66050">
        <w:rPr>
          <w:rFonts w:ascii="TimesNewRomanPSMT" w:hAnsi="TimesNewRomanPSMT"/>
          <w:sz w:val="22"/>
          <w:szCs w:val="22"/>
        </w:rPr>
        <w:t>.</w:t>
      </w:r>
      <w:r w:rsidR="003242B1" w:rsidRPr="00F66050">
        <w:rPr>
          <w:rFonts w:ascii="TimesNewRomanPSMT" w:hAnsi="TimesNewRomanPSMT"/>
          <w:sz w:val="22"/>
          <w:szCs w:val="22"/>
        </w:rPr>
        <w:t xml:space="preserve"> This obliged companies to focus more on creating and</w:t>
      </w:r>
      <w:r w:rsidR="00E40DE4" w:rsidRPr="00F66050">
        <w:rPr>
          <w:rFonts w:ascii="TimesNewRomanPSMT" w:hAnsi="TimesNewRomanPSMT"/>
          <w:sz w:val="22"/>
          <w:szCs w:val="22"/>
        </w:rPr>
        <w:t xml:space="preserve"> developing online </w:t>
      </w:r>
      <w:r w:rsidR="005D70CC" w:rsidRPr="00F66050">
        <w:rPr>
          <w:rFonts w:ascii="TimesNewRomanPSMT" w:hAnsi="TimesNewRomanPSMT"/>
          <w:sz w:val="22"/>
          <w:szCs w:val="22"/>
        </w:rPr>
        <w:t xml:space="preserve">advertisement to </w:t>
      </w:r>
      <w:r w:rsidR="000A2C4E" w:rsidRPr="00F66050">
        <w:rPr>
          <w:rFonts w:ascii="TimesNewRomanPSMT" w:hAnsi="TimesNewRomanPSMT"/>
          <w:sz w:val="22"/>
          <w:szCs w:val="22"/>
        </w:rPr>
        <w:t>target more consumers.</w:t>
      </w:r>
      <w:r w:rsidR="00282E08" w:rsidRPr="00F66050">
        <w:rPr>
          <w:rFonts w:ascii="TimesNewRomanPSMT" w:hAnsi="TimesNewRomanPSMT"/>
          <w:sz w:val="22"/>
          <w:szCs w:val="22"/>
        </w:rPr>
        <w:t xml:space="preserve"> </w:t>
      </w:r>
      <w:r w:rsidR="00ED15AA" w:rsidRPr="00F66050">
        <w:rPr>
          <w:rFonts w:ascii="TimesNewRomanPSMT" w:hAnsi="TimesNewRomanPSMT"/>
          <w:sz w:val="22"/>
          <w:szCs w:val="22"/>
        </w:rPr>
        <w:t xml:space="preserve">Consequently, </w:t>
      </w:r>
      <w:r w:rsidR="009A7847" w:rsidRPr="00F66050">
        <w:rPr>
          <w:rFonts w:ascii="TimesNewRomanPSMT" w:hAnsi="TimesNewRomanPSMT"/>
          <w:sz w:val="22"/>
          <w:szCs w:val="22"/>
        </w:rPr>
        <w:t>t</w:t>
      </w:r>
      <w:r w:rsidR="003753E6" w:rsidRPr="00F66050">
        <w:rPr>
          <w:rFonts w:ascii="TimesNewRomanPSMT" w:hAnsi="TimesNewRomanPSMT"/>
          <w:sz w:val="22"/>
          <w:szCs w:val="22"/>
        </w:rPr>
        <w:t>he object of th</w:t>
      </w:r>
      <w:r w:rsidR="009A7847" w:rsidRPr="00F66050">
        <w:rPr>
          <w:rFonts w:ascii="TimesNewRomanPSMT" w:hAnsi="TimesNewRomanPSMT"/>
          <w:sz w:val="22"/>
          <w:szCs w:val="22"/>
        </w:rPr>
        <w:t>is</w:t>
      </w:r>
      <w:r w:rsidR="003753E6" w:rsidRPr="00F66050">
        <w:rPr>
          <w:rFonts w:ascii="TimesNewRomanPSMT" w:hAnsi="TimesNewRomanPSMT"/>
          <w:sz w:val="22"/>
          <w:szCs w:val="22"/>
        </w:rPr>
        <w:t xml:space="preserve"> </w:t>
      </w:r>
      <w:r w:rsidR="0049520B" w:rsidRPr="00F66050">
        <w:rPr>
          <w:rFonts w:ascii="TimesNewRomanPSMT" w:hAnsi="TimesNewRomanPSMT"/>
          <w:sz w:val="22"/>
          <w:szCs w:val="22"/>
        </w:rPr>
        <w:t>study</w:t>
      </w:r>
      <w:r w:rsidR="00BC2467" w:rsidRPr="00F66050">
        <w:rPr>
          <w:rFonts w:ascii="TimesNewRomanPSMT" w:hAnsi="TimesNewRomanPSMT"/>
          <w:sz w:val="22"/>
          <w:szCs w:val="22"/>
        </w:rPr>
        <w:t xml:space="preserve"> is </w:t>
      </w:r>
      <w:r w:rsidR="000A408D" w:rsidRPr="00F66050">
        <w:rPr>
          <w:rFonts w:ascii="TimesNewRomanPSMT" w:hAnsi="TimesNewRomanPSMT"/>
          <w:sz w:val="22"/>
          <w:szCs w:val="22"/>
        </w:rPr>
        <w:t>t</w:t>
      </w:r>
      <w:r w:rsidR="003753E6" w:rsidRPr="00F66050">
        <w:rPr>
          <w:rFonts w:ascii="TimesNewRomanPSMT" w:hAnsi="TimesNewRomanPSMT"/>
          <w:sz w:val="22"/>
          <w:szCs w:val="22"/>
        </w:rPr>
        <w:t>o research empirically the</w:t>
      </w:r>
      <w:r w:rsidR="00E31EA8" w:rsidRPr="00F66050">
        <w:rPr>
          <w:rFonts w:ascii="TimesNewRomanPSMT" w:hAnsi="TimesNewRomanPSMT"/>
          <w:sz w:val="22"/>
          <w:szCs w:val="22"/>
        </w:rPr>
        <w:t xml:space="preserve"> consumer’s</w:t>
      </w:r>
      <w:r w:rsidR="003753E6" w:rsidRPr="00F66050">
        <w:rPr>
          <w:rFonts w:ascii="TimesNewRomanPSMT" w:hAnsi="TimesNewRomanPSMT"/>
          <w:sz w:val="22"/>
          <w:szCs w:val="22"/>
        </w:rPr>
        <w:t xml:space="preserve"> color perception</w:t>
      </w:r>
      <w:r w:rsidR="00E31EA8" w:rsidRPr="00F66050">
        <w:rPr>
          <w:rFonts w:ascii="TimesNewRomanPSMT" w:hAnsi="TimesNewRomanPSMT"/>
          <w:sz w:val="22"/>
          <w:szCs w:val="22"/>
        </w:rPr>
        <w:t xml:space="preserve"> </w:t>
      </w:r>
      <w:r w:rsidR="00811A31" w:rsidRPr="00F66050">
        <w:rPr>
          <w:rFonts w:ascii="TimesNewRomanPSMT" w:hAnsi="TimesNewRomanPSMT"/>
          <w:sz w:val="22"/>
          <w:szCs w:val="22"/>
        </w:rPr>
        <w:t>and his</w:t>
      </w:r>
      <w:r w:rsidR="0049520B" w:rsidRPr="00F66050">
        <w:rPr>
          <w:rFonts w:ascii="TimesNewRomanPSMT" w:hAnsi="TimesNewRomanPSMT"/>
          <w:sz w:val="22"/>
          <w:szCs w:val="22"/>
        </w:rPr>
        <w:t xml:space="preserve"> personality</w:t>
      </w:r>
      <w:r w:rsidR="00DE27F6" w:rsidRPr="00F66050">
        <w:rPr>
          <w:rFonts w:ascii="TimesNewRomanPSMT" w:hAnsi="TimesNewRomanPSMT"/>
          <w:sz w:val="22"/>
          <w:szCs w:val="22"/>
        </w:rPr>
        <w:t xml:space="preserve"> </w:t>
      </w:r>
      <w:r w:rsidR="003753E6" w:rsidRPr="00F66050">
        <w:rPr>
          <w:rFonts w:ascii="TimesNewRomanPSMT" w:hAnsi="TimesNewRomanPSMT"/>
          <w:sz w:val="22"/>
          <w:szCs w:val="22"/>
        </w:rPr>
        <w:t>depend</w:t>
      </w:r>
      <w:r w:rsidR="00811A31" w:rsidRPr="00F66050">
        <w:rPr>
          <w:rFonts w:ascii="TimesNewRomanPSMT" w:hAnsi="TimesNewRomanPSMT"/>
          <w:sz w:val="22"/>
          <w:szCs w:val="22"/>
        </w:rPr>
        <w:t>ing</w:t>
      </w:r>
      <w:r w:rsidR="003753E6" w:rsidRPr="00F66050">
        <w:rPr>
          <w:rFonts w:ascii="TimesNewRomanPSMT" w:hAnsi="TimesNewRomanPSMT"/>
          <w:sz w:val="22"/>
          <w:szCs w:val="22"/>
        </w:rPr>
        <w:t xml:space="preserve"> on </w:t>
      </w:r>
      <w:r w:rsidR="00811A31" w:rsidRPr="00F66050">
        <w:rPr>
          <w:rFonts w:ascii="TimesNewRomanPSMT" w:hAnsi="TimesNewRomanPSMT"/>
          <w:sz w:val="22"/>
          <w:szCs w:val="22"/>
        </w:rPr>
        <w:t xml:space="preserve">two </w:t>
      </w:r>
      <w:r w:rsidR="003753E6" w:rsidRPr="00F66050">
        <w:rPr>
          <w:rFonts w:ascii="TimesNewRomanPSMT" w:hAnsi="TimesNewRomanPSMT"/>
          <w:sz w:val="22"/>
          <w:szCs w:val="22"/>
        </w:rPr>
        <w:t>demographic factors: gender</w:t>
      </w:r>
      <w:r w:rsidR="00811A31" w:rsidRPr="00F66050">
        <w:rPr>
          <w:rFonts w:ascii="TimesNewRomanPSMT" w:hAnsi="TimesNewRomanPSMT"/>
          <w:sz w:val="22"/>
          <w:szCs w:val="22"/>
        </w:rPr>
        <w:t xml:space="preserve"> and </w:t>
      </w:r>
      <w:r w:rsidR="003753E6" w:rsidRPr="00F66050">
        <w:rPr>
          <w:rFonts w:ascii="TimesNewRomanPSMT" w:hAnsi="TimesNewRomanPSMT"/>
          <w:sz w:val="22"/>
          <w:szCs w:val="22"/>
        </w:rPr>
        <w:t>age.</w:t>
      </w:r>
    </w:p>
    <w:p w14:paraId="4DE96941" w14:textId="28B98212" w:rsidR="00C817F2" w:rsidRPr="00F66050" w:rsidRDefault="00C817F2" w:rsidP="00C817F2">
      <w:pPr>
        <w:pStyle w:val="NormalWeb"/>
        <w:jc w:val="center"/>
        <w:rPr>
          <w:rFonts w:ascii="Times New Roman,Bold" w:hAnsi="Times New Roman,Bold"/>
          <w:b/>
          <w:bCs/>
          <w:sz w:val="22"/>
          <w:szCs w:val="22"/>
        </w:rPr>
      </w:pPr>
      <w:r w:rsidRPr="00F66050">
        <w:rPr>
          <w:rFonts w:ascii="Times New Roman,Bold" w:hAnsi="Times New Roman,Bold"/>
          <w:b/>
          <w:bCs/>
          <w:sz w:val="22"/>
          <w:szCs w:val="22"/>
        </w:rPr>
        <w:t>THEORETICAL BACKGROUND, MODEL, AND HYPOTHESIS:</w:t>
      </w:r>
    </w:p>
    <w:p w14:paraId="3487091D" w14:textId="55BED649" w:rsidR="00692504" w:rsidRPr="005C5BCF" w:rsidRDefault="00692504" w:rsidP="00C817F2">
      <w:pPr>
        <w:pStyle w:val="BodyText"/>
        <w:numPr>
          <w:ilvl w:val="0"/>
          <w:numId w:val="0"/>
        </w:numPr>
        <w:rPr>
          <w:rFonts w:asciiTheme="majorBidi" w:hAnsiTheme="majorBidi" w:cstheme="majorBidi"/>
          <w:sz w:val="22"/>
          <w:szCs w:val="22"/>
        </w:rPr>
      </w:pPr>
      <w:r w:rsidRPr="005C5BCF">
        <w:rPr>
          <w:rFonts w:asciiTheme="majorBidi" w:hAnsiTheme="majorBidi" w:cstheme="majorBidi"/>
          <w:sz w:val="22"/>
          <w:szCs w:val="22"/>
        </w:rPr>
        <w:t>The consumer's purchase intention</w:t>
      </w:r>
    </w:p>
    <w:p w14:paraId="3B757EA5" w14:textId="77777777" w:rsidR="00692504" w:rsidRPr="005C5BCF" w:rsidRDefault="00692504" w:rsidP="00692504">
      <w:pPr>
        <w:pStyle w:val="BodyText"/>
        <w:numPr>
          <w:ilvl w:val="0"/>
          <w:numId w:val="0"/>
        </w:numPr>
        <w:ind w:left="360"/>
        <w:rPr>
          <w:rFonts w:asciiTheme="majorBidi" w:hAnsiTheme="majorBidi" w:cstheme="majorBidi"/>
          <w:sz w:val="22"/>
          <w:szCs w:val="22"/>
        </w:rPr>
      </w:pPr>
    </w:p>
    <w:p w14:paraId="4DD3828F" w14:textId="77777777" w:rsidR="00504FB6" w:rsidRPr="005C5BCF" w:rsidRDefault="00522727" w:rsidP="00504FB6">
      <w:pPr>
        <w:spacing w:after="120"/>
        <w:jc w:val="both"/>
        <w:rPr>
          <w:rFonts w:asciiTheme="majorBidi" w:hAnsiTheme="majorBidi" w:cstheme="majorBidi"/>
          <w:sz w:val="22"/>
          <w:szCs w:val="22"/>
          <w:lang w:val="en-US"/>
        </w:rPr>
      </w:pPr>
      <w:r w:rsidRPr="005C5BCF">
        <w:rPr>
          <w:rFonts w:asciiTheme="majorBidi" w:hAnsiTheme="majorBidi" w:cstheme="majorBidi"/>
          <w:sz w:val="22"/>
          <w:szCs w:val="22"/>
          <w:lang w:val="en-US"/>
        </w:rPr>
        <w:t xml:space="preserve">The concept of purchase intention and more specifically online purchase intention </w:t>
      </w:r>
      <w:r w:rsidR="00692504" w:rsidRPr="005C5BCF">
        <w:rPr>
          <w:rFonts w:asciiTheme="majorBidi" w:hAnsiTheme="majorBidi" w:cstheme="majorBidi"/>
          <w:sz w:val="22"/>
          <w:szCs w:val="22"/>
          <w:lang w:val="en-US"/>
        </w:rPr>
        <w:t xml:space="preserve">is one of the intensive research areas in the existing literature. The consumer's intention to buy online in the online shopping environment helps determine the strength of a consumer's intention to perform a specific shopping behavior through the Internet </w:t>
      </w:r>
      <w:r w:rsidR="006730CB" w:rsidRPr="005C5BCF">
        <w:rPr>
          <w:rFonts w:asciiTheme="majorBidi" w:hAnsiTheme="majorBidi" w:cstheme="majorBidi"/>
          <w:sz w:val="22"/>
          <w:szCs w:val="22"/>
          <w:lang w:val="en-US"/>
        </w:rPr>
        <w:t>(</w:t>
      </w:r>
      <w:r w:rsidR="00692504" w:rsidRPr="005C5BCF">
        <w:rPr>
          <w:rFonts w:asciiTheme="majorBidi" w:hAnsiTheme="majorBidi" w:cstheme="majorBidi"/>
          <w:sz w:val="22"/>
          <w:szCs w:val="22"/>
          <w:lang w:val="en-US"/>
        </w:rPr>
        <w:t>Salisbury</w:t>
      </w:r>
      <w:r w:rsidR="006730CB" w:rsidRPr="005C5BCF">
        <w:rPr>
          <w:rFonts w:asciiTheme="majorBidi" w:hAnsiTheme="majorBidi" w:cstheme="majorBidi"/>
          <w:sz w:val="22"/>
          <w:szCs w:val="22"/>
          <w:lang w:val="en-US"/>
        </w:rPr>
        <w:t xml:space="preserve"> et al.</w:t>
      </w:r>
      <w:r w:rsidR="00AD71B4" w:rsidRPr="005C5BCF">
        <w:rPr>
          <w:rFonts w:asciiTheme="majorBidi" w:hAnsiTheme="majorBidi" w:cstheme="majorBidi"/>
          <w:sz w:val="22"/>
          <w:szCs w:val="22"/>
          <w:lang w:val="en-US"/>
        </w:rPr>
        <w:t xml:space="preserve">, </w:t>
      </w:r>
      <w:r w:rsidR="00692504" w:rsidRPr="005C5BCF">
        <w:rPr>
          <w:rFonts w:asciiTheme="majorBidi" w:hAnsiTheme="majorBidi" w:cstheme="majorBidi"/>
          <w:sz w:val="22"/>
          <w:szCs w:val="22"/>
          <w:lang w:val="en-US"/>
        </w:rPr>
        <w:t xml:space="preserve">2001). Furthermore, the reasoned action theory suggested that consumer behavior can be predicted from intentions that correspond directly in terms of action, </w:t>
      </w:r>
      <w:r w:rsidR="00EB275E" w:rsidRPr="005C5BCF">
        <w:rPr>
          <w:rFonts w:asciiTheme="majorBidi" w:hAnsiTheme="majorBidi" w:cstheme="majorBidi"/>
          <w:sz w:val="22"/>
          <w:szCs w:val="22"/>
          <w:lang w:val="en-US"/>
        </w:rPr>
        <w:t>goal,</w:t>
      </w:r>
      <w:r w:rsidR="00692504" w:rsidRPr="005C5BCF">
        <w:rPr>
          <w:rFonts w:asciiTheme="majorBidi" w:hAnsiTheme="majorBidi" w:cstheme="majorBidi"/>
          <w:sz w:val="22"/>
          <w:szCs w:val="22"/>
          <w:lang w:val="en-US"/>
        </w:rPr>
        <w:t xml:space="preserve"> and context to that consumer behavior (Ajzen and Fishbein, 1980).</w:t>
      </w:r>
      <w:r w:rsidR="00AD71B4" w:rsidRPr="005C5BCF">
        <w:rPr>
          <w:rFonts w:asciiTheme="majorBidi" w:hAnsiTheme="majorBidi" w:cstheme="majorBidi"/>
          <w:sz w:val="22"/>
          <w:szCs w:val="22"/>
          <w:lang w:val="en-US"/>
        </w:rPr>
        <w:t xml:space="preserve"> </w:t>
      </w:r>
      <w:r w:rsidR="00B1774E" w:rsidRPr="005C5BCF">
        <w:rPr>
          <w:rFonts w:asciiTheme="majorBidi" w:hAnsiTheme="majorBidi" w:cstheme="majorBidi"/>
          <w:sz w:val="22"/>
          <w:szCs w:val="22"/>
          <w:lang w:val="en-US"/>
        </w:rPr>
        <w:t xml:space="preserve">Furthermore, </w:t>
      </w:r>
      <w:proofErr w:type="spellStart"/>
      <w:r w:rsidR="00692504" w:rsidRPr="005C5BCF">
        <w:rPr>
          <w:rFonts w:asciiTheme="majorBidi" w:hAnsiTheme="majorBidi" w:cstheme="majorBidi"/>
          <w:sz w:val="22"/>
          <w:szCs w:val="22"/>
          <w:lang w:val="en-US"/>
        </w:rPr>
        <w:t>Heijdein</w:t>
      </w:r>
      <w:proofErr w:type="spellEnd"/>
      <w:r w:rsidR="00692504" w:rsidRPr="005C5BCF">
        <w:rPr>
          <w:rFonts w:asciiTheme="majorBidi" w:hAnsiTheme="majorBidi" w:cstheme="majorBidi"/>
          <w:sz w:val="22"/>
          <w:szCs w:val="22"/>
          <w:lang w:val="en-US"/>
        </w:rPr>
        <w:t xml:space="preserve"> et al. (2001) define online purchase intention by the threshold at which the consumer is inclined to purchase a product or service from a specific website</w:t>
      </w:r>
      <w:r w:rsidR="00191F67" w:rsidRPr="005C5BCF">
        <w:rPr>
          <w:rFonts w:asciiTheme="majorBidi" w:hAnsiTheme="majorBidi" w:cstheme="majorBidi"/>
          <w:sz w:val="22"/>
          <w:szCs w:val="22"/>
          <w:lang w:val="en-US"/>
        </w:rPr>
        <w:t>, while</w:t>
      </w:r>
      <w:r w:rsidR="003A797C" w:rsidRPr="005C5BCF">
        <w:rPr>
          <w:rFonts w:asciiTheme="majorBidi" w:hAnsiTheme="majorBidi" w:cstheme="majorBidi"/>
          <w:sz w:val="22"/>
          <w:szCs w:val="22"/>
          <w:lang w:val="en-US"/>
        </w:rPr>
        <w:t xml:space="preserve"> for</w:t>
      </w:r>
      <w:r w:rsidR="00191F67" w:rsidRPr="005C5BCF">
        <w:rPr>
          <w:rFonts w:asciiTheme="majorBidi" w:hAnsiTheme="majorBidi" w:cstheme="majorBidi"/>
          <w:sz w:val="22"/>
          <w:szCs w:val="22"/>
          <w:lang w:val="en-US"/>
        </w:rPr>
        <w:t xml:space="preserve"> </w:t>
      </w:r>
      <w:r w:rsidR="00191F67" w:rsidRPr="005C5BCF">
        <w:rPr>
          <w:rFonts w:asciiTheme="majorBidi" w:hAnsiTheme="majorBidi" w:cstheme="majorBidi"/>
          <w:sz w:val="22"/>
          <w:szCs w:val="22"/>
          <w:lang w:val="en-US"/>
        </w:rPr>
        <w:t>Ling et al., 2010</w:t>
      </w:r>
      <w:r w:rsidR="00191F67" w:rsidRPr="005C5BCF">
        <w:rPr>
          <w:rFonts w:asciiTheme="majorBidi" w:hAnsiTheme="majorBidi" w:cstheme="majorBidi"/>
          <w:sz w:val="22"/>
          <w:szCs w:val="22"/>
          <w:lang w:val="en-US"/>
        </w:rPr>
        <w:t xml:space="preserve"> </w:t>
      </w:r>
      <w:r w:rsidR="00547586" w:rsidRPr="005C5BCF">
        <w:rPr>
          <w:rFonts w:asciiTheme="majorBidi" w:hAnsiTheme="majorBidi" w:cstheme="majorBidi"/>
          <w:sz w:val="22"/>
          <w:szCs w:val="22"/>
          <w:lang w:val="en-US"/>
        </w:rPr>
        <w:t>o</w:t>
      </w:r>
      <w:r w:rsidR="00191F67" w:rsidRPr="005C5BCF">
        <w:rPr>
          <w:rFonts w:asciiTheme="majorBidi" w:hAnsiTheme="majorBidi" w:cstheme="majorBidi"/>
          <w:sz w:val="22"/>
          <w:szCs w:val="22"/>
          <w:lang w:val="en-US"/>
        </w:rPr>
        <w:t xml:space="preserve">nline purchase intention is the situation in which a customer is ready to engage in an online </w:t>
      </w:r>
      <w:r w:rsidR="002E15C1" w:rsidRPr="005C5BCF">
        <w:rPr>
          <w:rFonts w:asciiTheme="majorBidi" w:hAnsiTheme="majorBidi" w:cstheme="majorBidi"/>
          <w:sz w:val="22"/>
          <w:szCs w:val="22"/>
          <w:lang w:val="en-US"/>
        </w:rPr>
        <w:t>transaction.</w:t>
      </w:r>
    </w:p>
    <w:p w14:paraId="50808A8F" w14:textId="0CA52970" w:rsidR="004A79AD" w:rsidRPr="005C5BCF" w:rsidRDefault="00C77C6E" w:rsidP="00A8509D">
      <w:pPr>
        <w:spacing w:after="120"/>
        <w:jc w:val="both"/>
        <w:rPr>
          <w:rFonts w:asciiTheme="majorBidi" w:hAnsiTheme="majorBidi" w:cstheme="majorBidi"/>
          <w:sz w:val="22"/>
          <w:szCs w:val="22"/>
        </w:rPr>
      </w:pPr>
      <w:r w:rsidRPr="005C5BCF">
        <w:rPr>
          <w:rFonts w:asciiTheme="majorBidi" w:hAnsiTheme="majorBidi" w:cstheme="majorBidi"/>
          <w:sz w:val="22"/>
          <w:szCs w:val="22"/>
        </w:rPr>
        <w:t xml:space="preserve">Moreover, according to </w:t>
      </w:r>
      <w:r w:rsidRPr="005C5BCF">
        <w:rPr>
          <w:rFonts w:asciiTheme="majorBidi" w:hAnsiTheme="majorBidi" w:cstheme="majorBidi"/>
          <w:sz w:val="22"/>
          <w:szCs w:val="22"/>
        </w:rPr>
        <w:t>(Pavlou, 2003)</w:t>
      </w:r>
      <w:r w:rsidR="002E15C1" w:rsidRPr="005C5BCF">
        <w:rPr>
          <w:rFonts w:asciiTheme="majorBidi" w:hAnsiTheme="majorBidi" w:cstheme="majorBidi"/>
          <w:sz w:val="22"/>
          <w:szCs w:val="22"/>
        </w:rPr>
        <w:t xml:space="preserve"> </w:t>
      </w:r>
      <w:r w:rsidR="00504FB6" w:rsidRPr="005C5BCF">
        <w:rPr>
          <w:rFonts w:asciiTheme="majorBidi" w:hAnsiTheme="majorBidi" w:cstheme="majorBidi"/>
          <w:sz w:val="22"/>
          <w:szCs w:val="22"/>
        </w:rPr>
        <w:t>p</w:t>
      </w:r>
      <w:r w:rsidR="004A79AD" w:rsidRPr="005C5BCF">
        <w:rPr>
          <w:rFonts w:asciiTheme="majorBidi" w:hAnsiTheme="majorBidi" w:cstheme="majorBidi"/>
          <w:sz w:val="22"/>
          <w:szCs w:val="22"/>
        </w:rPr>
        <w:t>urchase intention is the situation which manifests when a consumer is willing and intends to become involved in online transactions.</w:t>
      </w:r>
      <w:r w:rsidR="00F33855" w:rsidRPr="005C5BCF">
        <w:rPr>
          <w:rFonts w:asciiTheme="majorBidi" w:hAnsiTheme="majorBidi" w:cstheme="majorBidi"/>
          <w:sz w:val="22"/>
          <w:szCs w:val="22"/>
          <w:lang w:val="en-US"/>
        </w:rPr>
        <w:t xml:space="preserve"> </w:t>
      </w:r>
      <w:r w:rsidR="00F33855" w:rsidRPr="005C5BCF">
        <w:rPr>
          <w:rFonts w:asciiTheme="majorBidi" w:hAnsiTheme="majorBidi" w:cstheme="majorBidi"/>
          <w:sz w:val="22"/>
          <w:szCs w:val="22"/>
        </w:rPr>
        <w:t>Chen</w:t>
      </w:r>
      <w:r w:rsidR="00F33855" w:rsidRPr="005C5BCF">
        <w:rPr>
          <w:rFonts w:asciiTheme="majorBidi" w:hAnsiTheme="majorBidi" w:cstheme="majorBidi"/>
          <w:sz w:val="22"/>
          <w:szCs w:val="22"/>
        </w:rPr>
        <w:t xml:space="preserve"> </w:t>
      </w:r>
      <w:r w:rsidR="00F33855" w:rsidRPr="005C5BCF">
        <w:rPr>
          <w:rFonts w:asciiTheme="majorBidi" w:hAnsiTheme="majorBidi" w:cstheme="majorBidi"/>
          <w:sz w:val="22"/>
          <w:szCs w:val="22"/>
        </w:rPr>
        <w:t>&amp; Barnes</w:t>
      </w:r>
      <w:r w:rsidR="005E4760" w:rsidRPr="005C5BCF">
        <w:rPr>
          <w:rFonts w:asciiTheme="majorBidi" w:hAnsiTheme="majorBidi" w:cstheme="majorBidi"/>
          <w:sz w:val="22"/>
          <w:szCs w:val="22"/>
          <w:lang w:val="en-US"/>
        </w:rPr>
        <w:t xml:space="preserve"> </w:t>
      </w:r>
      <w:r w:rsidR="00F33855" w:rsidRPr="005C5BCF">
        <w:rPr>
          <w:rFonts w:asciiTheme="majorBidi" w:hAnsiTheme="majorBidi" w:cstheme="majorBidi"/>
          <w:sz w:val="22"/>
          <w:szCs w:val="22"/>
        </w:rPr>
        <w:t>(2007)</w:t>
      </w:r>
      <w:r w:rsidR="005E4760" w:rsidRPr="005C5BCF">
        <w:rPr>
          <w:rFonts w:asciiTheme="majorBidi" w:hAnsiTheme="majorBidi" w:cstheme="majorBidi"/>
          <w:sz w:val="22"/>
          <w:szCs w:val="22"/>
          <w:lang w:val="en-US"/>
        </w:rPr>
        <w:t xml:space="preserve"> </w:t>
      </w:r>
      <w:r w:rsidR="00487CE7" w:rsidRPr="005C5BCF">
        <w:rPr>
          <w:rFonts w:asciiTheme="majorBidi" w:hAnsiTheme="majorBidi" w:cstheme="majorBidi"/>
          <w:sz w:val="22"/>
          <w:szCs w:val="22"/>
          <w:lang w:val="en-US"/>
        </w:rPr>
        <w:t>argue that</w:t>
      </w:r>
      <w:r w:rsidR="007178AA" w:rsidRPr="005C5BCF">
        <w:rPr>
          <w:rFonts w:asciiTheme="majorBidi" w:hAnsiTheme="majorBidi" w:cstheme="majorBidi"/>
          <w:sz w:val="22"/>
          <w:szCs w:val="22"/>
          <w:lang w:val="en-US"/>
        </w:rPr>
        <w:t xml:space="preserve"> o</w:t>
      </w:r>
      <w:r w:rsidR="004A79AD" w:rsidRPr="005C5BCF">
        <w:rPr>
          <w:rFonts w:asciiTheme="majorBidi" w:hAnsiTheme="majorBidi" w:cstheme="majorBidi"/>
          <w:sz w:val="22"/>
          <w:szCs w:val="22"/>
        </w:rPr>
        <w:t>nline transactions have three</w:t>
      </w:r>
      <w:r w:rsidR="00704807" w:rsidRPr="005C5BCF">
        <w:rPr>
          <w:rFonts w:asciiTheme="majorBidi" w:hAnsiTheme="majorBidi" w:cstheme="majorBidi"/>
          <w:sz w:val="22"/>
          <w:szCs w:val="22"/>
          <w:lang w:val="en-US"/>
        </w:rPr>
        <w:t xml:space="preserve"> </w:t>
      </w:r>
      <w:r w:rsidR="004A79AD" w:rsidRPr="005C5BCF">
        <w:rPr>
          <w:rFonts w:asciiTheme="majorBidi" w:hAnsiTheme="majorBidi" w:cstheme="majorBidi"/>
          <w:sz w:val="22"/>
          <w:szCs w:val="22"/>
        </w:rPr>
        <w:t xml:space="preserve">different characteristics: </w:t>
      </w:r>
      <w:r w:rsidR="00704807" w:rsidRPr="005C5BCF">
        <w:rPr>
          <w:rFonts w:asciiTheme="majorBidi" w:hAnsiTheme="majorBidi" w:cstheme="majorBidi"/>
          <w:sz w:val="22"/>
          <w:szCs w:val="22"/>
          <w:lang w:val="en-US"/>
        </w:rPr>
        <w:t xml:space="preserve">The </w:t>
      </w:r>
      <w:r w:rsidR="004A79AD" w:rsidRPr="005C5BCF">
        <w:rPr>
          <w:rFonts w:asciiTheme="majorBidi" w:hAnsiTheme="majorBidi" w:cstheme="majorBidi"/>
          <w:sz w:val="22"/>
          <w:szCs w:val="22"/>
        </w:rPr>
        <w:t xml:space="preserve">interactions use extensive </w:t>
      </w:r>
      <w:r w:rsidR="002E15C1" w:rsidRPr="005C5BCF">
        <w:rPr>
          <w:rFonts w:asciiTheme="majorBidi" w:hAnsiTheme="majorBidi" w:cstheme="majorBidi"/>
          <w:sz w:val="22"/>
          <w:szCs w:val="22"/>
        </w:rPr>
        <w:t>technology</w:t>
      </w:r>
      <w:r w:rsidR="00A8509D" w:rsidRPr="005C5BCF">
        <w:rPr>
          <w:rFonts w:asciiTheme="majorBidi" w:hAnsiTheme="majorBidi" w:cstheme="majorBidi"/>
          <w:sz w:val="22"/>
          <w:szCs w:val="22"/>
          <w:lang w:val="en-US"/>
        </w:rPr>
        <w:t>, t</w:t>
      </w:r>
      <w:r w:rsidR="004A79AD" w:rsidRPr="005C5BCF">
        <w:rPr>
          <w:rFonts w:asciiTheme="majorBidi" w:hAnsiTheme="majorBidi" w:cstheme="majorBidi"/>
          <w:sz w:val="22"/>
          <w:szCs w:val="22"/>
        </w:rPr>
        <w:t>he uncertain, temporal, impersonal character of the online transaction environment</w:t>
      </w:r>
      <w:r w:rsidR="00A8509D" w:rsidRPr="005C5BCF">
        <w:rPr>
          <w:rFonts w:asciiTheme="majorBidi" w:hAnsiTheme="majorBidi" w:cstheme="majorBidi"/>
          <w:sz w:val="22"/>
          <w:szCs w:val="22"/>
          <w:lang w:val="en-US"/>
        </w:rPr>
        <w:t>, and the o</w:t>
      </w:r>
      <w:r w:rsidR="004A79AD" w:rsidRPr="005C5BCF">
        <w:rPr>
          <w:rFonts w:asciiTheme="majorBidi" w:hAnsiTheme="majorBidi" w:cstheme="majorBidi"/>
          <w:sz w:val="22"/>
          <w:szCs w:val="22"/>
        </w:rPr>
        <w:t xml:space="preserve">pen, unpredictable, and technological infrastructures during the processes of online transactions (Ba and Pavlou, 2002; Pavlou, 2003). </w:t>
      </w:r>
    </w:p>
    <w:p w14:paraId="5AC6F918" w14:textId="4D7433B8" w:rsidR="00692504" w:rsidRPr="005C5BCF" w:rsidRDefault="009465F4" w:rsidP="009465F4">
      <w:pPr>
        <w:pStyle w:val="NormalWeb"/>
        <w:rPr>
          <w:rFonts w:asciiTheme="majorBidi" w:hAnsiTheme="majorBidi" w:cstheme="majorBidi"/>
          <w:sz w:val="22"/>
          <w:szCs w:val="22"/>
        </w:rPr>
      </w:pPr>
      <w:r w:rsidRPr="005C5BCF">
        <w:rPr>
          <w:rFonts w:asciiTheme="majorBidi" w:hAnsiTheme="majorBidi" w:cstheme="majorBidi"/>
          <w:sz w:val="22"/>
          <w:szCs w:val="22"/>
        </w:rPr>
        <w:t>Furthermore</w:t>
      </w:r>
      <w:r w:rsidR="00A632D7" w:rsidRPr="005C5BCF">
        <w:rPr>
          <w:rFonts w:asciiTheme="majorBidi" w:hAnsiTheme="majorBidi" w:cstheme="majorBidi"/>
          <w:sz w:val="22"/>
          <w:szCs w:val="22"/>
        </w:rPr>
        <w:t>,</w:t>
      </w:r>
      <w:r w:rsidR="004A79AD" w:rsidRPr="005C5BCF">
        <w:rPr>
          <w:rFonts w:asciiTheme="majorBidi" w:hAnsiTheme="majorBidi" w:cstheme="majorBidi"/>
          <w:sz w:val="22"/>
          <w:szCs w:val="22"/>
        </w:rPr>
        <w:t xml:space="preserve"> </w:t>
      </w:r>
      <w:r w:rsidR="005351FB" w:rsidRPr="005C5BCF">
        <w:rPr>
          <w:rFonts w:asciiTheme="majorBidi" w:hAnsiTheme="majorBidi" w:cstheme="majorBidi"/>
          <w:sz w:val="22"/>
          <w:szCs w:val="22"/>
        </w:rPr>
        <w:t>i</w:t>
      </w:r>
      <w:r w:rsidR="00692504" w:rsidRPr="005C5BCF">
        <w:rPr>
          <w:rFonts w:asciiTheme="majorBidi" w:hAnsiTheme="majorBidi" w:cstheme="majorBidi"/>
          <w:sz w:val="22"/>
          <w:szCs w:val="22"/>
        </w:rPr>
        <w:t xml:space="preserve">n this study, </w:t>
      </w:r>
      <w:r w:rsidR="005351FB" w:rsidRPr="005C5BCF">
        <w:rPr>
          <w:rFonts w:asciiTheme="majorBidi" w:hAnsiTheme="majorBidi" w:cstheme="majorBidi"/>
          <w:sz w:val="22"/>
          <w:szCs w:val="22"/>
        </w:rPr>
        <w:t>three</w:t>
      </w:r>
      <w:r w:rsidR="00692504" w:rsidRPr="005C5BCF">
        <w:rPr>
          <w:rFonts w:asciiTheme="majorBidi" w:hAnsiTheme="majorBidi" w:cstheme="majorBidi"/>
          <w:sz w:val="22"/>
          <w:szCs w:val="22"/>
        </w:rPr>
        <w:t xml:space="preserve"> items were chosen from the literature to measure consumers' online</w:t>
      </w:r>
      <w:r w:rsidR="005C5BCF">
        <w:rPr>
          <w:rFonts w:asciiTheme="majorBidi" w:hAnsiTheme="majorBidi" w:cstheme="majorBidi"/>
          <w:sz w:val="22"/>
          <w:szCs w:val="22"/>
        </w:rPr>
        <w:t xml:space="preserve"> </w:t>
      </w:r>
      <w:r w:rsidR="00692504" w:rsidRPr="005C5BCF">
        <w:rPr>
          <w:rFonts w:asciiTheme="majorBidi" w:hAnsiTheme="majorBidi" w:cstheme="majorBidi"/>
          <w:sz w:val="22"/>
          <w:szCs w:val="22"/>
        </w:rPr>
        <w:t>purchase intention</w:t>
      </w:r>
      <w:r w:rsidRPr="005C5BCF">
        <w:rPr>
          <w:rFonts w:asciiTheme="majorBidi" w:hAnsiTheme="majorBidi" w:cstheme="majorBidi"/>
          <w:sz w:val="22"/>
          <w:szCs w:val="22"/>
        </w:rPr>
        <w:t xml:space="preserve"> (</w:t>
      </w:r>
      <w:r w:rsidR="0002400D" w:rsidRPr="005C5BCF">
        <w:rPr>
          <w:rFonts w:asciiTheme="majorBidi" w:hAnsiTheme="majorBidi" w:cstheme="majorBidi"/>
          <w:sz w:val="22"/>
          <w:szCs w:val="22"/>
        </w:rPr>
        <w:t>Chen &amp; Barnes, 2007</w:t>
      </w:r>
      <w:r w:rsidR="0002400D" w:rsidRPr="005C5BCF">
        <w:rPr>
          <w:rFonts w:asciiTheme="majorBidi" w:hAnsiTheme="majorBidi" w:cstheme="majorBidi"/>
          <w:sz w:val="22"/>
          <w:szCs w:val="22"/>
        </w:rPr>
        <w:t xml:space="preserve">; </w:t>
      </w:r>
      <w:r w:rsidR="0002400D" w:rsidRPr="005C5BCF">
        <w:rPr>
          <w:rFonts w:asciiTheme="majorBidi" w:hAnsiTheme="majorBidi" w:cstheme="majorBidi"/>
          <w:sz w:val="22"/>
          <w:szCs w:val="22"/>
        </w:rPr>
        <w:t xml:space="preserve">Gefen, </w:t>
      </w:r>
      <w:r w:rsidR="005C0EC5" w:rsidRPr="005C5BCF">
        <w:rPr>
          <w:rFonts w:asciiTheme="majorBidi" w:hAnsiTheme="majorBidi" w:cstheme="majorBidi"/>
          <w:sz w:val="22"/>
          <w:szCs w:val="22"/>
        </w:rPr>
        <w:t>2000;</w:t>
      </w:r>
      <w:r w:rsidR="0002400D" w:rsidRPr="005C5BCF">
        <w:rPr>
          <w:rFonts w:asciiTheme="majorBidi" w:hAnsiTheme="majorBidi" w:cstheme="majorBidi"/>
          <w:sz w:val="22"/>
          <w:szCs w:val="22"/>
        </w:rPr>
        <w:t xml:space="preserve"> </w:t>
      </w:r>
      <w:r w:rsidR="0002400D" w:rsidRPr="005C5BCF">
        <w:rPr>
          <w:rFonts w:asciiTheme="majorBidi" w:hAnsiTheme="majorBidi" w:cstheme="majorBidi"/>
          <w:sz w:val="22"/>
          <w:szCs w:val="22"/>
        </w:rPr>
        <w:t>Gefen &amp; Straub</w:t>
      </w:r>
      <w:r w:rsidR="00E45A42" w:rsidRPr="005C5BCF">
        <w:rPr>
          <w:rFonts w:asciiTheme="majorBidi" w:hAnsiTheme="majorBidi" w:cstheme="majorBidi"/>
          <w:sz w:val="22"/>
          <w:szCs w:val="22"/>
        </w:rPr>
        <w:t xml:space="preserve">, </w:t>
      </w:r>
      <w:r w:rsidR="0035174B" w:rsidRPr="005C5BCF">
        <w:rPr>
          <w:rFonts w:asciiTheme="majorBidi" w:hAnsiTheme="majorBidi" w:cstheme="majorBidi"/>
          <w:sz w:val="22"/>
          <w:szCs w:val="22"/>
        </w:rPr>
        <w:t>2004;</w:t>
      </w:r>
      <w:r w:rsidR="00E45A42" w:rsidRPr="005C5BCF">
        <w:rPr>
          <w:rFonts w:asciiTheme="majorBidi" w:hAnsiTheme="majorBidi" w:cstheme="majorBidi"/>
          <w:sz w:val="22"/>
          <w:szCs w:val="22"/>
        </w:rPr>
        <w:t xml:space="preserve"> </w:t>
      </w:r>
      <w:proofErr w:type="spellStart"/>
      <w:r w:rsidR="00E45A42" w:rsidRPr="005C5BCF">
        <w:rPr>
          <w:rFonts w:asciiTheme="majorBidi" w:hAnsiTheme="majorBidi" w:cstheme="majorBidi"/>
          <w:sz w:val="22"/>
          <w:szCs w:val="22"/>
        </w:rPr>
        <w:t>Pavlou</w:t>
      </w:r>
      <w:proofErr w:type="spellEnd"/>
      <w:r w:rsidR="00E45A42" w:rsidRPr="005C5BCF">
        <w:rPr>
          <w:rFonts w:asciiTheme="majorBidi" w:hAnsiTheme="majorBidi" w:cstheme="majorBidi"/>
          <w:sz w:val="22"/>
          <w:szCs w:val="22"/>
        </w:rPr>
        <w:t xml:space="preserve">, </w:t>
      </w:r>
      <w:r w:rsidR="005C5BCF" w:rsidRPr="005C5BCF">
        <w:rPr>
          <w:rFonts w:asciiTheme="majorBidi" w:hAnsiTheme="majorBidi" w:cstheme="majorBidi"/>
          <w:sz w:val="22"/>
          <w:szCs w:val="22"/>
        </w:rPr>
        <w:t>2003;</w:t>
      </w:r>
      <w:r w:rsidR="00E45A42" w:rsidRPr="005C5BCF">
        <w:rPr>
          <w:rFonts w:asciiTheme="majorBidi" w:hAnsiTheme="majorBidi" w:cstheme="majorBidi"/>
          <w:sz w:val="22"/>
          <w:szCs w:val="22"/>
        </w:rPr>
        <w:t xml:space="preserve"> Shim et al., </w:t>
      </w:r>
      <w:proofErr w:type="gramStart"/>
      <w:r w:rsidR="00E45A42" w:rsidRPr="005C5BCF">
        <w:rPr>
          <w:rFonts w:asciiTheme="majorBidi" w:hAnsiTheme="majorBidi" w:cstheme="majorBidi"/>
          <w:sz w:val="22"/>
          <w:szCs w:val="22"/>
        </w:rPr>
        <w:t>2001</w:t>
      </w:r>
      <w:r w:rsidR="00630D0F" w:rsidRPr="005C5BCF">
        <w:rPr>
          <w:rFonts w:asciiTheme="majorBidi" w:hAnsiTheme="majorBidi" w:cstheme="majorBidi"/>
          <w:sz w:val="22"/>
          <w:szCs w:val="22"/>
        </w:rPr>
        <w:t xml:space="preserve">; </w:t>
      </w:r>
      <w:r w:rsidR="0002400D" w:rsidRPr="005C5BCF">
        <w:rPr>
          <w:rFonts w:asciiTheme="majorBidi" w:hAnsiTheme="majorBidi" w:cstheme="majorBidi"/>
          <w:sz w:val="22"/>
          <w:szCs w:val="22"/>
        </w:rPr>
        <w:t xml:space="preserve"> </w:t>
      </w:r>
      <w:proofErr w:type="spellStart"/>
      <w:r w:rsidRPr="005C5BCF">
        <w:rPr>
          <w:rFonts w:asciiTheme="majorBidi" w:hAnsiTheme="majorBidi" w:cstheme="majorBidi"/>
          <w:sz w:val="22"/>
          <w:szCs w:val="22"/>
        </w:rPr>
        <w:t>Zwass</w:t>
      </w:r>
      <w:proofErr w:type="spellEnd"/>
      <w:proofErr w:type="gramEnd"/>
      <w:r w:rsidRPr="005C5BCF">
        <w:rPr>
          <w:rFonts w:asciiTheme="majorBidi" w:hAnsiTheme="majorBidi" w:cstheme="majorBidi"/>
          <w:sz w:val="22"/>
          <w:szCs w:val="22"/>
        </w:rPr>
        <w:t xml:space="preserve">, </w:t>
      </w:r>
      <w:r w:rsidRPr="005C5BCF">
        <w:rPr>
          <w:rFonts w:asciiTheme="majorBidi" w:hAnsiTheme="majorBidi" w:cstheme="majorBidi"/>
          <w:sz w:val="22"/>
          <w:szCs w:val="22"/>
        </w:rPr>
        <w:t>1998</w:t>
      </w:r>
      <w:r w:rsidRPr="005C5BCF">
        <w:rPr>
          <w:rFonts w:asciiTheme="majorBidi" w:hAnsiTheme="majorBidi" w:cstheme="majorBidi"/>
          <w:sz w:val="22"/>
          <w:szCs w:val="22"/>
        </w:rPr>
        <w:t xml:space="preserve">). </w:t>
      </w:r>
      <w:r w:rsidR="00692504" w:rsidRPr="005C5BCF">
        <w:rPr>
          <w:rFonts w:asciiTheme="majorBidi" w:hAnsiTheme="majorBidi" w:cstheme="majorBidi"/>
          <w:sz w:val="22"/>
          <w:szCs w:val="22"/>
        </w:rPr>
        <w:t>These elements include:</w:t>
      </w:r>
    </w:p>
    <w:p w14:paraId="5CBC7F19" w14:textId="28E73C52" w:rsidR="003054F5" w:rsidRPr="005C5BCF" w:rsidRDefault="00440FD1" w:rsidP="003054F5">
      <w:pPr>
        <w:pStyle w:val="NormalWeb"/>
        <w:numPr>
          <w:ilvl w:val="0"/>
          <w:numId w:val="10"/>
        </w:numPr>
        <w:rPr>
          <w:rFonts w:asciiTheme="majorBidi" w:hAnsiTheme="majorBidi" w:cstheme="majorBidi"/>
          <w:sz w:val="22"/>
          <w:szCs w:val="22"/>
        </w:rPr>
      </w:pPr>
      <w:r w:rsidRPr="005C5BCF">
        <w:rPr>
          <w:rFonts w:asciiTheme="majorBidi" w:hAnsiTheme="majorBidi" w:cstheme="majorBidi"/>
          <w:sz w:val="22"/>
          <w:szCs w:val="22"/>
        </w:rPr>
        <w:t xml:space="preserve">Willingness to </w:t>
      </w:r>
      <w:r w:rsidR="003054F5" w:rsidRPr="005C5BCF">
        <w:rPr>
          <w:rFonts w:asciiTheme="majorBidi" w:hAnsiTheme="majorBidi" w:cstheme="majorBidi"/>
          <w:sz w:val="22"/>
          <w:szCs w:val="22"/>
        </w:rPr>
        <w:t xml:space="preserve">transact with </w:t>
      </w:r>
      <w:r w:rsidRPr="005C5BCF">
        <w:rPr>
          <w:rFonts w:asciiTheme="majorBidi" w:hAnsiTheme="majorBidi" w:cstheme="majorBidi"/>
          <w:sz w:val="22"/>
          <w:szCs w:val="22"/>
        </w:rPr>
        <w:t xml:space="preserve">the </w:t>
      </w:r>
      <w:r w:rsidR="00107976" w:rsidRPr="005C5BCF">
        <w:rPr>
          <w:rFonts w:asciiTheme="majorBidi" w:hAnsiTheme="majorBidi" w:cstheme="majorBidi"/>
          <w:sz w:val="22"/>
          <w:szCs w:val="22"/>
        </w:rPr>
        <w:t>company’s</w:t>
      </w:r>
      <w:r w:rsidR="003054F5" w:rsidRPr="005C5BCF">
        <w:rPr>
          <w:rFonts w:asciiTheme="majorBidi" w:hAnsiTheme="majorBidi" w:cstheme="majorBidi"/>
          <w:sz w:val="22"/>
          <w:szCs w:val="22"/>
        </w:rPr>
        <w:t xml:space="preserve"> </w:t>
      </w:r>
      <w:r w:rsidR="00107976" w:rsidRPr="005C5BCF">
        <w:rPr>
          <w:rFonts w:asciiTheme="majorBidi" w:hAnsiTheme="majorBidi" w:cstheme="majorBidi"/>
          <w:sz w:val="22"/>
          <w:szCs w:val="22"/>
        </w:rPr>
        <w:t xml:space="preserve">online shop </w:t>
      </w:r>
      <w:r w:rsidR="003054F5" w:rsidRPr="005C5BCF">
        <w:rPr>
          <w:rFonts w:asciiTheme="majorBidi" w:hAnsiTheme="majorBidi" w:cstheme="majorBidi"/>
          <w:sz w:val="22"/>
          <w:szCs w:val="22"/>
        </w:rPr>
        <w:t xml:space="preserve">in the near future. </w:t>
      </w:r>
    </w:p>
    <w:p w14:paraId="4664CAE8" w14:textId="20A18829" w:rsidR="003054F5" w:rsidRPr="005C5BCF" w:rsidRDefault="00107976" w:rsidP="003054F5">
      <w:pPr>
        <w:pStyle w:val="NormalWeb"/>
        <w:numPr>
          <w:ilvl w:val="0"/>
          <w:numId w:val="10"/>
        </w:numPr>
        <w:rPr>
          <w:rFonts w:asciiTheme="majorBidi" w:hAnsiTheme="majorBidi" w:cstheme="majorBidi"/>
          <w:sz w:val="22"/>
          <w:szCs w:val="22"/>
        </w:rPr>
      </w:pPr>
      <w:r w:rsidRPr="005C5BCF">
        <w:rPr>
          <w:rFonts w:asciiTheme="majorBidi" w:hAnsiTheme="majorBidi" w:cstheme="majorBidi"/>
          <w:sz w:val="22"/>
          <w:szCs w:val="22"/>
        </w:rPr>
        <w:t>The</w:t>
      </w:r>
      <w:r w:rsidR="009465F4" w:rsidRPr="005C5BCF">
        <w:rPr>
          <w:rFonts w:asciiTheme="majorBidi" w:hAnsiTheme="majorBidi" w:cstheme="majorBidi"/>
          <w:sz w:val="22"/>
          <w:szCs w:val="22"/>
        </w:rPr>
        <w:t xml:space="preserve"> intention </w:t>
      </w:r>
      <w:r w:rsidR="003054F5" w:rsidRPr="005C5BCF">
        <w:rPr>
          <w:rFonts w:asciiTheme="majorBidi" w:hAnsiTheme="majorBidi" w:cstheme="majorBidi"/>
          <w:sz w:val="22"/>
          <w:szCs w:val="22"/>
        </w:rPr>
        <w:t>to use th</w:t>
      </w:r>
      <w:r w:rsidR="009465F4" w:rsidRPr="005C5BCF">
        <w:rPr>
          <w:rFonts w:asciiTheme="majorBidi" w:hAnsiTheme="majorBidi" w:cstheme="majorBidi"/>
          <w:sz w:val="22"/>
          <w:szCs w:val="22"/>
        </w:rPr>
        <w:t>e</w:t>
      </w:r>
      <w:r w:rsidR="003054F5" w:rsidRPr="005C5BCF">
        <w:rPr>
          <w:rFonts w:asciiTheme="majorBidi" w:hAnsiTheme="majorBidi" w:cstheme="majorBidi"/>
          <w:sz w:val="22"/>
          <w:szCs w:val="22"/>
        </w:rPr>
        <w:t xml:space="preserve"> retailer’s </w:t>
      </w:r>
      <w:r w:rsidR="00337309" w:rsidRPr="005C5BCF">
        <w:rPr>
          <w:rFonts w:asciiTheme="majorBidi" w:hAnsiTheme="majorBidi" w:cstheme="majorBidi"/>
          <w:sz w:val="22"/>
          <w:szCs w:val="22"/>
        </w:rPr>
        <w:t xml:space="preserve">online </w:t>
      </w:r>
      <w:r w:rsidR="005C5BCF" w:rsidRPr="005C5BCF">
        <w:rPr>
          <w:rFonts w:asciiTheme="majorBidi" w:hAnsiTheme="majorBidi" w:cstheme="majorBidi"/>
          <w:sz w:val="22"/>
          <w:szCs w:val="22"/>
        </w:rPr>
        <w:t>shop.</w:t>
      </w:r>
      <w:r w:rsidR="003054F5" w:rsidRPr="005C5BCF">
        <w:rPr>
          <w:rFonts w:asciiTheme="majorBidi" w:hAnsiTheme="majorBidi" w:cstheme="majorBidi"/>
          <w:sz w:val="22"/>
          <w:szCs w:val="22"/>
        </w:rPr>
        <w:t xml:space="preserve"> </w:t>
      </w:r>
    </w:p>
    <w:p w14:paraId="784F373B" w14:textId="3EBC5CF2" w:rsidR="00692504" w:rsidRPr="005C5BCF" w:rsidRDefault="00FA4401" w:rsidP="004C7C8B">
      <w:pPr>
        <w:pStyle w:val="NormalWeb"/>
        <w:numPr>
          <w:ilvl w:val="0"/>
          <w:numId w:val="10"/>
        </w:numPr>
        <w:rPr>
          <w:rFonts w:asciiTheme="majorBidi" w:hAnsiTheme="majorBidi" w:cstheme="majorBidi"/>
          <w:sz w:val="22"/>
          <w:szCs w:val="22"/>
        </w:rPr>
      </w:pPr>
      <w:r w:rsidRPr="005C5BCF">
        <w:rPr>
          <w:rFonts w:asciiTheme="majorBidi" w:hAnsiTheme="majorBidi" w:cstheme="majorBidi"/>
          <w:sz w:val="22"/>
          <w:szCs w:val="22"/>
        </w:rPr>
        <w:t xml:space="preserve">Prediction to </w:t>
      </w:r>
      <w:r w:rsidR="003054F5" w:rsidRPr="005C5BCF">
        <w:rPr>
          <w:rFonts w:asciiTheme="majorBidi" w:hAnsiTheme="majorBidi" w:cstheme="majorBidi"/>
          <w:sz w:val="22"/>
          <w:szCs w:val="22"/>
        </w:rPr>
        <w:t>use th</w:t>
      </w:r>
      <w:r w:rsidRPr="005C5BCF">
        <w:rPr>
          <w:rFonts w:asciiTheme="majorBidi" w:hAnsiTheme="majorBidi" w:cstheme="majorBidi"/>
          <w:sz w:val="22"/>
          <w:szCs w:val="22"/>
        </w:rPr>
        <w:t>e</w:t>
      </w:r>
      <w:r w:rsidR="003D020D" w:rsidRPr="005C5BCF">
        <w:rPr>
          <w:rFonts w:asciiTheme="majorBidi" w:hAnsiTheme="majorBidi" w:cstheme="majorBidi"/>
          <w:sz w:val="22"/>
          <w:szCs w:val="22"/>
        </w:rPr>
        <w:t xml:space="preserve"> retailer’s</w:t>
      </w:r>
      <w:r w:rsidRPr="005C5BCF">
        <w:rPr>
          <w:rFonts w:asciiTheme="majorBidi" w:hAnsiTheme="majorBidi" w:cstheme="majorBidi"/>
          <w:sz w:val="22"/>
          <w:szCs w:val="22"/>
        </w:rPr>
        <w:t xml:space="preserve"> </w:t>
      </w:r>
      <w:r w:rsidR="003D020D" w:rsidRPr="005C5BCF">
        <w:rPr>
          <w:rFonts w:asciiTheme="majorBidi" w:hAnsiTheme="majorBidi" w:cstheme="majorBidi"/>
          <w:sz w:val="22"/>
          <w:szCs w:val="22"/>
        </w:rPr>
        <w:t xml:space="preserve">online </w:t>
      </w:r>
      <w:r w:rsidR="003054F5" w:rsidRPr="005C5BCF">
        <w:rPr>
          <w:rFonts w:asciiTheme="majorBidi" w:hAnsiTheme="majorBidi" w:cstheme="majorBidi"/>
          <w:sz w:val="22"/>
          <w:szCs w:val="22"/>
        </w:rPr>
        <w:t>site in the future.</w:t>
      </w:r>
    </w:p>
    <w:p w14:paraId="1206C12E" w14:textId="148E394B" w:rsidR="00692504" w:rsidRPr="005C5BCF" w:rsidRDefault="00692504" w:rsidP="00A119B6">
      <w:pPr>
        <w:pStyle w:val="BodyText"/>
        <w:numPr>
          <w:ilvl w:val="0"/>
          <w:numId w:val="0"/>
        </w:numPr>
        <w:rPr>
          <w:sz w:val="22"/>
          <w:szCs w:val="22"/>
        </w:rPr>
      </w:pPr>
      <w:r w:rsidRPr="005C5BCF">
        <w:rPr>
          <w:sz w:val="22"/>
          <w:szCs w:val="22"/>
        </w:rPr>
        <w:t xml:space="preserve">The perception of color </w:t>
      </w:r>
    </w:p>
    <w:p w14:paraId="282DC72C" w14:textId="77777777" w:rsidR="00692504" w:rsidRPr="0046297E" w:rsidRDefault="00692504" w:rsidP="00692504">
      <w:pPr>
        <w:tabs>
          <w:tab w:val="left" w:pos="2350"/>
        </w:tabs>
        <w:rPr>
          <w:lang w:val="en-US"/>
        </w:rPr>
      </w:pPr>
      <w:r w:rsidRPr="0046297E">
        <w:rPr>
          <w:lang w:val="en-US"/>
        </w:rPr>
        <w:tab/>
      </w:r>
    </w:p>
    <w:p w14:paraId="214F8553" w14:textId="181DB8A9" w:rsidR="00692504" w:rsidRPr="00F66050" w:rsidRDefault="00692504" w:rsidP="006B6511">
      <w:pPr>
        <w:jc w:val="both"/>
        <w:rPr>
          <w:sz w:val="22"/>
          <w:szCs w:val="22"/>
          <w:lang w:val="en-US"/>
        </w:rPr>
      </w:pPr>
      <w:r w:rsidRPr="00F66050">
        <w:rPr>
          <w:sz w:val="22"/>
          <w:szCs w:val="22"/>
          <w:lang w:val="en-US"/>
        </w:rPr>
        <w:t xml:space="preserve">According to Bernard </w:t>
      </w:r>
      <w:proofErr w:type="spellStart"/>
      <w:r w:rsidRPr="00F66050">
        <w:rPr>
          <w:sz w:val="22"/>
          <w:szCs w:val="22"/>
          <w:lang w:val="en-US"/>
        </w:rPr>
        <w:t>Roullet</w:t>
      </w:r>
      <w:proofErr w:type="spellEnd"/>
      <w:r w:rsidRPr="00F66050">
        <w:rPr>
          <w:sz w:val="22"/>
          <w:szCs w:val="22"/>
          <w:lang w:val="en-US"/>
        </w:rPr>
        <w:t xml:space="preserve"> et al. (2003, p. 1) color is “an environmental or contextual variable that influences affective states or cognitive processes, whether or not using cultural or symbolic biases”.</w:t>
      </w:r>
      <w:r w:rsidR="00F44EBB" w:rsidRPr="00F66050">
        <w:rPr>
          <w:sz w:val="22"/>
          <w:szCs w:val="22"/>
          <w:lang w:val="en-US"/>
        </w:rPr>
        <w:t xml:space="preserve"> </w:t>
      </w:r>
      <w:r w:rsidR="00105A27" w:rsidRPr="00F66050">
        <w:rPr>
          <w:sz w:val="22"/>
          <w:szCs w:val="22"/>
          <w:lang w:val="en-US"/>
        </w:rPr>
        <w:t>However</w:t>
      </w:r>
      <w:r w:rsidRPr="00F66050">
        <w:rPr>
          <w:sz w:val="22"/>
          <w:szCs w:val="22"/>
          <w:lang w:val="en-US"/>
        </w:rPr>
        <w:t>,</w:t>
      </w:r>
      <w:r w:rsidR="00084984" w:rsidRPr="00F66050">
        <w:rPr>
          <w:sz w:val="22"/>
          <w:szCs w:val="22"/>
          <w:lang w:val="en-US"/>
        </w:rPr>
        <w:t xml:space="preserve"> recently,</w:t>
      </w:r>
      <w:r w:rsidRPr="00F66050">
        <w:rPr>
          <w:sz w:val="22"/>
          <w:szCs w:val="22"/>
          <w:lang w:val="en-US"/>
        </w:rPr>
        <w:t xml:space="preserve"> color has occupied an important place in advertising. According to</w:t>
      </w:r>
      <w:r w:rsidR="009F3487" w:rsidRPr="00F66050">
        <w:rPr>
          <w:sz w:val="22"/>
          <w:szCs w:val="22"/>
          <w:lang w:val="en-US"/>
        </w:rPr>
        <w:t xml:space="preserve"> </w:t>
      </w:r>
      <w:proofErr w:type="spellStart"/>
      <w:r w:rsidRPr="00F66050">
        <w:rPr>
          <w:sz w:val="22"/>
          <w:szCs w:val="22"/>
          <w:lang w:val="en-US"/>
        </w:rPr>
        <w:t>Pantin-Sohier</w:t>
      </w:r>
      <w:proofErr w:type="spellEnd"/>
      <w:r w:rsidRPr="00F66050">
        <w:rPr>
          <w:sz w:val="22"/>
          <w:szCs w:val="22"/>
          <w:lang w:val="en-US"/>
        </w:rPr>
        <w:t xml:space="preserve"> and </w:t>
      </w:r>
      <w:proofErr w:type="spellStart"/>
      <w:r w:rsidRPr="00F66050">
        <w:rPr>
          <w:sz w:val="22"/>
          <w:szCs w:val="22"/>
          <w:lang w:val="en-US"/>
        </w:rPr>
        <w:t>Brée</w:t>
      </w:r>
      <w:proofErr w:type="spellEnd"/>
      <w:r w:rsidRPr="00F66050">
        <w:rPr>
          <w:sz w:val="22"/>
          <w:szCs w:val="22"/>
          <w:lang w:val="en-US"/>
        </w:rPr>
        <w:t xml:space="preserve"> (2004), a color</w:t>
      </w:r>
      <w:r w:rsidR="00084984" w:rsidRPr="00F66050">
        <w:rPr>
          <w:sz w:val="22"/>
          <w:szCs w:val="22"/>
          <w:lang w:val="en-US"/>
        </w:rPr>
        <w:t>ful</w:t>
      </w:r>
      <w:r w:rsidRPr="00F66050">
        <w:rPr>
          <w:sz w:val="22"/>
          <w:szCs w:val="22"/>
          <w:lang w:val="en-US"/>
        </w:rPr>
        <w:t xml:space="preserve"> advertisement</w:t>
      </w:r>
      <w:r w:rsidR="00084984" w:rsidRPr="00F66050">
        <w:rPr>
          <w:sz w:val="22"/>
          <w:szCs w:val="22"/>
          <w:lang w:val="en-US"/>
        </w:rPr>
        <w:t xml:space="preserve"> </w:t>
      </w:r>
      <w:r w:rsidRPr="00F66050">
        <w:rPr>
          <w:sz w:val="22"/>
          <w:szCs w:val="22"/>
          <w:lang w:val="en-US"/>
        </w:rPr>
        <w:t xml:space="preserve">activates the affective dimensions, unlike the cognitive dimensions which will be activated when faced with a black and white advertisement. </w:t>
      </w:r>
      <w:r w:rsidR="007E2322" w:rsidRPr="00F66050">
        <w:rPr>
          <w:sz w:val="22"/>
          <w:szCs w:val="22"/>
          <w:lang w:val="en-US"/>
        </w:rPr>
        <w:t>Furthermore,</w:t>
      </w:r>
      <w:r w:rsidRPr="00F66050">
        <w:rPr>
          <w:sz w:val="22"/>
          <w:szCs w:val="22"/>
          <w:lang w:val="en-US"/>
        </w:rPr>
        <w:t xml:space="preserve"> </w:t>
      </w:r>
      <w:proofErr w:type="spellStart"/>
      <w:r w:rsidRPr="00F66050">
        <w:rPr>
          <w:sz w:val="22"/>
          <w:szCs w:val="22"/>
          <w:lang w:val="en-US"/>
        </w:rPr>
        <w:t>Mayol</w:t>
      </w:r>
      <w:proofErr w:type="spellEnd"/>
      <w:r w:rsidRPr="00F66050">
        <w:rPr>
          <w:sz w:val="22"/>
          <w:szCs w:val="22"/>
          <w:lang w:val="en-US"/>
        </w:rPr>
        <w:t xml:space="preserve"> and Gay (2008)</w:t>
      </w:r>
      <w:r w:rsidR="008B46CD" w:rsidRPr="00F66050">
        <w:rPr>
          <w:sz w:val="22"/>
          <w:szCs w:val="22"/>
          <w:lang w:val="en-US"/>
        </w:rPr>
        <w:t xml:space="preserve"> assume that</w:t>
      </w:r>
      <w:r w:rsidRPr="00F66050">
        <w:rPr>
          <w:sz w:val="22"/>
          <w:szCs w:val="22"/>
          <w:lang w:val="en-US"/>
        </w:rPr>
        <w:t xml:space="preserve"> </w:t>
      </w:r>
      <w:r w:rsidR="008B46CD" w:rsidRPr="00F66050">
        <w:rPr>
          <w:sz w:val="22"/>
          <w:szCs w:val="22"/>
          <w:lang w:val="en-US"/>
        </w:rPr>
        <w:t xml:space="preserve">colors used in </w:t>
      </w:r>
      <w:r w:rsidRPr="00F66050">
        <w:rPr>
          <w:sz w:val="22"/>
          <w:szCs w:val="22"/>
          <w:lang w:val="en-US"/>
        </w:rPr>
        <w:t>ad</w:t>
      </w:r>
      <w:r w:rsidR="008B46CD" w:rsidRPr="00F66050">
        <w:rPr>
          <w:sz w:val="22"/>
          <w:szCs w:val="22"/>
          <w:lang w:val="en-US"/>
        </w:rPr>
        <w:t>s</w:t>
      </w:r>
      <w:r w:rsidRPr="00F66050">
        <w:rPr>
          <w:sz w:val="22"/>
          <w:szCs w:val="22"/>
          <w:lang w:val="en-US"/>
        </w:rPr>
        <w:t xml:space="preserve"> plays a crucial role in attracting attention and triggers more emotional reactions than a black and white ad.</w:t>
      </w:r>
      <w:r w:rsidR="00F43561" w:rsidRPr="00F66050">
        <w:rPr>
          <w:sz w:val="22"/>
          <w:szCs w:val="22"/>
          <w:lang w:val="en-US"/>
        </w:rPr>
        <w:t xml:space="preserve"> </w:t>
      </w:r>
      <w:r w:rsidRPr="00F66050">
        <w:rPr>
          <w:sz w:val="22"/>
          <w:szCs w:val="22"/>
          <w:lang w:val="en-US"/>
        </w:rPr>
        <w:t>Dupont (1993) showed that a color advertisement enhances the product</w:t>
      </w:r>
      <w:r w:rsidR="006B6511" w:rsidRPr="00F66050">
        <w:rPr>
          <w:sz w:val="22"/>
          <w:szCs w:val="22"/>
          <w:lang w:val="en-US"/>
        </w:rPr>
        <w:t xml:space="preserve"> </w:t>
      </w:r>
      <w:r w:rsidRPr="00F66050">
        <w:rPr>
          <w:sz w:val="22"/>
          <w:szCs w:val="22"/>
          <w:lang w:val="en-US"/>
        </w:rPr>
        <w:t>and attracts attention</w:t>
      </w:r>
      <w:r w:rsidR="006B6511" w:rsidRPr="00F66050">
        <w:rPr>
          <w:sz w:val="22"/>
          <w:szCs w:val="22"/>
          <w:lang w:val="en-US"/>
        </w:rPr>
        <w:t>.</w:t>
      </w:r>
    </w:p>
    <w:p w14:paraId="6D76BE37" w14:textId="01323BC9" w:rsidR="00086ED6" w:rsidRDefault="00692504" w:rsidP="005C5BCF">
      <w:pPr>
        <w:jc w:val="both"/>
        <w:rPr>
          <w:sz w:val="22"/>
          <w:szCs w:val="22"/>
          <w:lang w:val="en-US"/>
        </w:rPr>
      </w:pPr>
      <w:proofErr w:type="spellStart"/>
      <w:r w:rsidRPr="00F66050">
        <w:rPr>
          <w:sz w:val="22"/>
          <w:szCs w:val="22"/>
          <w:lang w:val="en-US"/>
        </w:rPr>
        <w:lastRenderedPageBreak/>
        <w:t>Divard</w:t>
      </w:r>
      <w:proofErr w:type="spellEnd"/>
      <w:r w:rsidRPr="00F66050">
        <w:rPr>
          <w:sz w:val="22"/>
          <w:szCs w:val="22"/>
          <w:lang w:val="en-US"/>
        </w:rPr>
        <w:t xml:space="preserve"> and </w:t>
      </w:r>
      <w:proofErr w:type="spellStart"/>
      <w:r w:rsidRPr="00F66050">
        <w:rPr>
          <w:sz w:val="22"/>
          <w:szCs w:val="22"/>
          <w:lang w:val="en-US"/>
        </w:rPr>
        <w:t>Urien</w:t>
      </w:r>
      <w:proofErr w:type="spellEnd"/>
      <w:r w:rsidRPr="00F66050">
        <w:rPr>
          <w:sz w:val="22"/>
          <w:szCs w:val="22"/>
          <w:lang w:val="en-US"/>
        </w:rPr>
        <w:t xml:space="preserve"> (2001) consider that three aspects of the process of color perception deserve to be highlighted: These are the level of activation related to the activity, the ability of colors to attract attention and their ability to generate perceptual illusions. </w:t>
      </w:r>
    </w:p>
    <w:p w14:paraId="7F2C3F65" w14:textId="77777777" w:rsidR="005C5BCF" w:rsidRPr="005C5BCF" w:rsidRDefault="005C5BCF" w:rsidP="005C5BCF">
      <w:pPr>
        <w:jc w:val="both"/>
        <w:rPr>
          <w:sz w:val="22"/>
          <w:szCs w:val="22"/>
          <w:lang w:val="en-US"/>
        </w:rPr>
      </w:pPr>
    </w:p>
    <w:p w14:paraId="6F48E66E" w14:textId="77777777" w:rsidR="00692504" w:rsidRPr="005C5BCF" w:rsidRDefault="00692504" w:rsidP="00692504">
      <w:pPr>
        <w:pStyle w:val="NoSpacing"/>
        <w:numPr>
          <w:ilvl w:val="2"/>
          <w:numId w:val="3"/>
        </w:numPr>
        <w:rPr>
          <w:sz w:val="22"/>
          <w:szCs w:val="22"/>
          <w:lang w:val="en-US"/>
        </w:rPr>
      </w:pPr>
      <w:r w:rsidRPr="005C5BCF">
        <w:rPr>
          <w:sz w:val="22"/>
          <w:szCs w:val="22"/>
          <w:lang w:val="en-US"/>
        </w:rPr>
        <w:t xml:space="preserve">The level of color activation (physiological and psychological dimensions). </w:t>
      </w:r>
    </w:p>
    <w:p w14:paraId="5ABCEDB0" w14:textId="77777777" w:rsidR="00692504" w:rsidRPr="005C5BCF" w:rsidRDefault="00692504" w:rsidP="00692504">
      <w:pPr>
        <w:jc w:val="both"/>
        <w:rPr>
          <w:sz w:val="22"/>
          <w:szCs w:val="22"/>
          <w:lang w:val="en-US"/>
        </w:rPr>
      </w:pPr>
    </w:p>
    <w:p w14:paraId="01DF7C34" w14:textId="4A0049C4" w:rsidR="00692504" w:rsidRPr="005C5BCF" w:rsidRDefault="00692504" w:rsidP="00BC2DAE">
      <w:pPr>
        <w:jc w:val="both"/>
        <w:rPr>
          <w:sz w:val="22"/>
          <w:szCs w:val="22"/>
          <w:lang w:val="en-US"/>
        </w:rPr>
      </w:pPr>
      <w:r w:rsidRPr="005C5BCF">
        <w:rPr>
          <w:sz w:val="22"/>
          <w:szCs w:val="22"/>
          <w:lang w:val="en-US"/>
        </w:rPr>
        <w:t>The level of activation is apprehended depending on the case through indicators of a physiological or psychological nature.</w:t>
      </w:r>
      <w:r w:rsidR="00C0496A" w:rsidRPr="005C5BCF">
        <w:rPr>
          <w:sz w:val="22"/>
          <w:szCs w:val="22"/>
          <w:lang w:val="en-US"/>
        </w:rPr>
        <w:t xml:space="preserve"> For the p</w:t>
      </w:r>
      <w:r w:rsidRPr="005C5BCF">
        <w:rPr>
          <w:sz w:val="22"/>
          <w:szCs w:val="22"/>
          <w:lang w:val="en-US"/>
        </w:rPr>
        <w:t>hysiological dimension of color</w:t>
      </w:r>
      <w:r w:rsidR="00C23355" w:rsidRPr="005C5BCF">
        <w:rPr>
          <w:sz w:val="22"/>
          <w:szCs w:val="22"/>
          <w:lang w:val="en-US"/>
        </w:rPr>
        <w:t xml:space="preserve">, authors highlight </w:t>
      </w:r>
      <w:r w:rsidRPr="005C5BCF">
        <w:rPr>
          <w:sz w:val="22"/>
          <w:szCs w:val="22"/>
          <w:lang w:val="en-US"/>
        </w:rPr>
        <w:t xml:space="preserve">the dynamogenic power of color (which increases with its wavelength). </w:t>
      </w:r>
      <w:proofErr w:type="spellStart"/>
      <w:r w:rsidR="002D5898" w:rsidRPr="005C5BCF">
        <w:rPr>
          <w:sz w:val="22"/>
          <w:szCs w:val="22"/>
          <w:lang w:val="en-US"/>
        </w:rPr>
        <w:t>Accordig</w:t>
      </w:r>
      <w:proofErr w:type="spellEnd"/>
      <w:r w:rsidR="002D5898" w:rsidRPr="005C5BCF">
        <w:rPr>
          <w:sz w:val="22"/>
          <w:szCs w:val="22"/>
          <w:lang w:val="en-US"/>
        </w:rPr>
        <w:t xml:space="preserve"> to </w:t>
      </w:r>
      <w:proofErr w:type="spellStart"/>
      <w:r w:rsidRPr="005C5BCF">
        <w:rPr>
          <w:sz w:val="22"/>
          <w:szCs w:val="22"/>
          <w:lang w:val="en-US"/>
        </w:rPr>
        <w:t>Nakshian</w:t>
      </w:r>
      <w:proofErr w:type="spellEnd"/>
      <w:r w:rsidRPr="005C5BCF">
        <w:rPr>
          <w:sz w:val="22"/>
          <w:szCs w:val="22"/>
          <w:lang w:val="en-US"/>
        </w:rPr>
        <w:t xml:space="preserve"> (1964)</w:t>
      </w:r>
      <w:r w:rsidR="00CB0ABB" w:rsidRPr="005C5BCF">
        <w:rPr>
          <w:sz w:val="22"/>
          <w:szCs w:val="22"/>
          <w:lang w:val="en-US"/>
        </w:rPr>
        <w:t xml:space="preserve"> and </w:t>
      </w:r>
      <w:r w:rsidR="00CB0ABB" w:rsidRPr="005C5BCF">
        <w:rPr>
          <w:sz w:val="22"/>
          <w:szCs w:val="22"/>
          <w:lang w:val="en-US"/>
        </w:rPr>
        <w:t xml:space="preserve">Wilson (1966) </w:t>
      </w:r>
      <w:r w:rsidR="00CB0ABB" w:rsidRPr="005C5BCF">
        <w:rPr>
          <w:sz w:val="22"/>
          <w:szCs w:val="22"/>
          <w:lang w:val="en-US"/>
        </w:rPr>
        <w:t>r</w:t>
      </w:r>
      <w:r w:rsidRPr="005C5BCF">
        <w:rPr>
          <w:sz w:val="22"/>
          <w:szCs w:val="22"/>
          <w:lang w:val="en-US"/>
        </w:rPr>
        <w:t xml:space="preserve">ed </w:t>
      </w:r>
      <w:r w:rsidR="002D5898" w:rsidRPr="005C5BCF">
        <w:rPr>
          <w:sz w:val="22"/>
          <w:szCs w:val="22"/>
          <w:lang w:val="en-US"/>
        </w:rPr>
        <w:t xml:space="preserve">color </w:t>
      </w:r>
      <w:r w:rsidRPr="005C5BCF">
        <w:rPr>
          <w:sz w:val="22"/>
          <w:szCs w:val="22"/>
          <w:lang w:val="en-US"/>
        </w:rPr>
        <w:t>has a more stimulating effect on the body</w:t>
      </w:r>
      <w:r w:rsidR="00D20160" w:rsidRPr="005C5BCF">
        <w:rPr>
          <w:sz w:val="22"/>
          <w:szCs w:val="22"/>
          <w:lang w:val="en-US"/>
        </w:rPr>
        <w:t xml:space="preserve"> as it</w:t>
      </w:r>
      <w:r w:rsidRPr="005C5BCF">
        <w:rPr>
          <w:sz w:val="22"/>
          <w:szCs w:val="22"/>
          <w:lang w:val="en-US"/>
        </w:rPr>
        <w:t xml:space="preserve"> induces higher levels of</w:t>
      </w:r>
      <w:r w:rsidR="00D20160" w:rsidRPr="005C5BCF">
        <w:rPr>
          <w:sz w:val="22"/>
          <w:szCs w:val="22"/>
          <w:lang w:val="en-US"/>
        </w:rPr>
        <w:t xml:space="preserve"> activation and attract the attention</w:t>
      </w:r>
      <w:r w:rsidRPr="005C5BCF">
        <w:rPr>
          <w:sz w:val="22"/>
          <w:szCs w:val="22"/>
          <w:lang w:val="en-US"/>
        </w:rPr>
        <w:t xml:space="preserve">. </w:t>
      </w:r>
      <w:r w:rsidR="00D20160" w:rsidRPr="005C5BCF">
        <w:rPr>
          <w:sz w:val="22"/>
          <w:szCs w:val="22"/>
          <w:lang w:val="en-US"/>
        </w:rPr>
        <w:t>Therefore, r</w:t>
      </w:r>
      <w:r w:rsidRPr="005C5BCF">
        <w:rPr>
          <w:sz w:val="22"/>
          <w:szCs w:val="22"/>
          <w:lang w:val="en-US"/>
        </w:rPr>
        <w:t>ed is described as more stimulating</w:t>
      </w:r>
      <w:r w:rsidR="00DE10AA" w:rsidRPr="005C5BCF">
        <w:rPr>
          <w:sz w:val="22"/>
          <w:szCs w:val="22"/>
          <w:lang w:val="en-US"/>
        </w:rPr>
        <w:t xml:space="preserve"> and </w:t>
      </w:r>
      <w:r w:rsidRPr="005C5BCF">
        <w:rPr>
          <w:sz w:val="22"/>
          <w:szCs w:val="22"/>
          <w:lang w:val="en-US"/>
        </w:rPr>
        <w:t>exciting and captures respondents' attention.</w:t>
      </w:r>
      <w:r w:rsidR="000669A5" w:rsidRPr="005C5BCF">
        <w:rPr>
          <w:sz w:val="22"/>
          <w:szCs w:val="22"/>
          <w:lang w:val="en-US"/>
        </w:rPr>
        <w:t xml:space="preserve"> For the p</w:t>
      </w:r>
      <w:r w:rsidRPr="005C5BCF">
        <w:rPr>
          <w:sz w:val="22"/>
          <w:szCs w:val="22"/>
          <w:lang w:val="en-US"/>
        </w:rPr>
        <w:t>sychological dimension of color</w:t>
      </w:r>
      <w:r w:rsidR="007673F2" w:rsidRPr="005C5BCF">
        <w:rPr>
          <w:sz w:val="22"/>
          <w:szCs w:val="22"/>
          <w:lang w:val="en-US"/>
        </w:rPr>
        <w:t xml:space="preserve">, authors </w:t>
      </w:r>
      <w:r w:rsidR="006B2B1E" w:rsidRPr="005C5BCF">
        <w:rPr>
          <w:sz w:val="22"/>
          <w:szCs w:val="22"/>
          <w:lang w:val="en-US"/>
        </w:rPr>
        <w:t xml:space="preserve">emphasize the capability of </w:t>
      </w:r>
      <w:proofErr w:type="spellStart"/>
      <w:r w:rsidR="006B2B1E" w:rsidRPr="005C5BCF">
        <w:rPr>
          <w:sz w:val="22"/>
          <w:szCs w:val="22"/>
          <w:lang w:val="en-US"/>
        </w:rPr>
        <w:t>colrs</w:t>
      </w:r>
      <w:proofErr w:type="spellEnd"/>
      <w:r w:rsidR="006B2B1E" w:rsidRPr="005C5BCF">
        <w:rPr>
          <w:sz w:val="22"/>
          <w:szCs w:val="22"/>
          <w:lang w:val="en-US"/>
        </w:rPr>
        <w:t xml:space="preserve"> to </w:t>
      </w:r>
      <w:r w:rsidRPr="005C5BCF">
        <w:rPr>
          <w:sz w:val="22"/>
          <w:szCs w:val="22"/>
          <w:lang w:val="en-US"/>
        </w:rPr>
        <w:t>provok</w:t>
      </w:r>
      <w:r w:rsidR="006B2B1E" w:rsidRPr="005C5BCF">
        <w:rPr>
          <w:sz w:val="22"/>
          <w:szCs w:val="22"/>
          <w:lang w:val="en-US"/>
        </w:rPr>
        <w:t>e</w:t>
      </w:r>
      <w:r w:rsidRPr="005C5BCF">
        <w:rPr>
          <w:sz w:val="22"/>
          <w:szCs w:val="22"/>
          <w:lang w:val="en-US"/>
        </w:rPr>
        <w:t xml:space="preserve"> emotions. Color activate</w:t>
      </w:r>
      <w:r w:rsidR="00C457E9" w:rsidRPr="005C5BCF">
        <w:rPr>
          <w:sz w:val="22"/>
          <w:szCs w:val="22"/>
          <w:lang w:val="en-US"/>
        </w:rPr>
        <w:t>s</w:t>
      </w:r>
      <w:r w:rsidRPr="005C5BCF">
        <w:rPr>
          <w:sz w:val="22"/>
          <w:szCs w:val="22"/>
          <w:lang w:val="en-US"/>
        </w:rPr>
        <w:t xml:space="preserve"> affective dimensions (Dooley and Harkins, 1970)</w:t>
      </w:r>
      <w:r w:rsidR="00C457E9" w:rsidRPr="005C5BCF">
        <w:rPr>
          <w:sz w:val="22"/>
          <w:szCs w:val="22"/>
          <w:lang w:val="en-US"/>
        </w:rPr>
        <w:t xml:space="preserve">, and </w:t>
      </w:r>
      <w:r w:rsidRPr="005C5BCF">
        <w:rPr>
          <w:sz w:val="22"/>
          <w:szCs w:val="22"/>
          <w:lang w:val="en-US"/>
        </w:rPr>
        <w:t xml:space="preserve">individuals who select warm colors have shorter reaction times and seem more receptive to stimuli, while </w:t>
      </w:r>
      <w:r w:rsidR="00C457E9" w:rsidRPr="005C5BCF">
        <w:rPr>
          <w:sz w:val="22"/>
          <w:szCs w:val="22"/>
          <w:lang w:val="en-US"/>
        </w:rPr>
        <w:t>the ones</w:t>
      </w:r>
      <w:r w:rsidRPr="005C5BCF">
        <w:rPr>
          <w:sz w:val="22"/>
          <w:szCs w:val="22"/>
          <w:lang w:val="en-US"/>
        </w:rPr>
        <w:t xml:space="preserve"> who choose cold colors tend to be</w:t>
      </w:r>
      <w:r w:rsidR="00C457E9" w:rsidRPr="005C5BCF">
        <w:rPr>
          <w:sz w:val="22"/>
          <w:szCs w:val="22"/>
          <w:lang w:val="en-US"/>
        </w:rPr>
        <w:t xml:space="preserve"> more</w:t>
      </w:r>
      <w:r w:rsidRPr="005C5BCF">
        <w:rPr>
          <w:sz w:val="22"/>
          <w:szCs w:val="22"/>
          <w:lang w:val="en-US"/>
        </w:rPr>
        <w:t xml:space="preserve"> selective in their responses</w:t>
      </w:r>
      <w:r w:rsidR="00C457E9" w:rsidRPr="005C5BCF">
        <w:rPr>
          <w:sz w:val="22"/>
          <w:szCs w:val="22"/>
          <w:lang w:val="en-US"/>
        </w:rPr>
        <w:t xml:space="preserve"> and choices </w:t>
      </w:r>
      <w:proofErr w:type="spellStart"/>
      <w:r w:rsidR="00C457E9" w:rsidRPr="005C5BCF">
        <w:rPr>
          <w:sz w:val="22"/>
          <w:szCs w:val="22"/>
          <w:lang w:val="en-US"/>
        </w:rPr>
        <w:t>Bjerstedt</w:t>
      </w:r>
      <w:proofErr w:type="spellEnd"/>
      <w:r w:rsidR="00C457E9" w:rsidRPr="005C5BCF">
        <w:rPr>
          <w:sz w:val="22"/>
          <w:szCs w:val="22"/>
          <w:lang w:val="en-US"/>
        </w:rPr>
        <w:t xml:space="preserve"> (1960)</w:t>
      </w:r>
      <w:r w:rsidRPr="005C5BCF">
        <w:rPr>
          <w:sz w:val="22"/>
          <w:szCs w:val="22"/>
          <w:lang w:val="en-US"/>
        </w:rPr>
        <w:t>.</w:t>
      </w:r>
    </w:p>
    <w:p w14:paraId="75AC7A7B" w14:textId="77777777" w:rsidR="00692504" w:rsidRPr="005C5BCF" w:rsidRDefault="00692504" w:rsidP="00692504">
      <w:pPr>
        <w:jc w:val="both"/>
        <w:rPr>
          <w:sz w:val="22"/>
          <w:szCs w:val="22"/>
          <w:lang w:val="en-US"/>
        </w:rPr>
      </w:pPr>
    </w:p>
    <w:p w14:paraId="74E3A53D" w14:textId="77777777" w:rsidR="00692504" w:rsidRPr="005C5BCF" w:rsidRDefault="00692504" w:rsidP="00692504">
      <w:pPr>
        <w:pStyle w:val="NoSpacing"/>
        <w:rPr>
          <w:sz w:val="22"/>
          <w:szCs w:val="22"/>
          <w:lang w:val="en-US"/>
        </w:rPr>
      </w:pPr>
      <w:r w:rsidRPr="005C5BCF">
        <w:rPr>
          <w:sz w:val="22"/>
          <w:szCs w:val="22"/>
          <w:lang w:val="en-US"/>
        </w:rPr>
        <w:t xml:space="preserve">Ability of colors to attract attention (marketing dimension). </w:t>
      </w:r>
    </w:p>
    <w:p w14:paraId="5C46FCEF" w14:textId="77777777" w:rsidR="00692504" w:rsidRPr="005C5BCF" w:rsidRDefault="00692504" w:rsidP="00692504">
      <w:pPr>
        <w:jc w:val="both"/>
        <w:rPr>
          <w:sz w:val="22"/>
          <w:szCs w:val="22"/>
          <w:lang w:val="en-US"/>
        </w:rPr>
      </w:pPr>
    </w:p>
    <w:p w14:paraId="5F009634" w14:textId="7C3E6FF7" w:rsidR="00692504" w:rsidRPr="005C5BCF" w:rsidRDefault="00692504" w:rsidP="005325E9">
      <w:pPr>
        <w:jc w:val="both"/>
        <w:rPr>
          <w:sz w:val="22"/>
          <w:szCs w:val="22"/>
          <w:lang w:val="en-US"/>
        </w:rPr>
      </w:pPr>
      <w:r w:rsidRPr="005C5BCF">
        <w:rPr>
          <w:sz w:val="22"/>
          <w:szCs w:val="22"/>
          <w:lang w:val="en-US"/>
        </w:rPr>
        <w:t xml:space="preserve">The main </w:t>
      </w:r>
      <w:r w:rsidR="007B0854" w:rsidRPr="005C5BCF">
        <w:rPr>
          <w:sz w:val="22"/>
          <w:szCs w:val="22"/>
          <w:lang w:val="en-US"/>
        </w:rPr>
        <w:t xml:space="preserve">role </w:t>
      </w:r>
      <w:r w:rsidRPr="005C5BCF">
        <w:rPr>
          <w:sz w:val="22"/>
          <w:szCs w:val="22"/>
          <w:lang w:val="en-US"/>
        </w:rPr>
        <w:t xml:space="preserve">of colors in the field of marketing is to attract the attention of consumers, both at the point of sale and in communication. </w:t>
      </w:r>
      <w:proofErr w:type="spellStart"/>
      <w:r w:rsidRPr="005C5BCF">
        <w:rPr>
          <w:sz w:val="22"/>
          <w:szCs w:val="22"/>
          <w:lang w:val="en-US"/>
        </w:rPr>
        <w:t>Bellizzi</w:t>
      </w:r>
      <w:proofErr w:type="spellEnd"/>
      <w:r w:rsidRPr="005C5BCF">
        <w:rPr>
          <w:sz w:val="22"/>
          <w:szCs w:val="22"/>
          <w:lang w:val="en-US"/>
        </w:rPr>
        <w:t xml:space="preserve"> and Hite (1992) </w:t>
      </w:r>
      <w:r w:rsidR="009D3148" w:rsidRPr="005C5BCF">
        <w:rPr>
          <w:sz w:val="22"/>
          <w:szCs w:val="22"/>
          <w:lang w:val="en-US"/>
        </w:rPr>
        <w:t xml:space="preserve">shows the importance of </w:t>
      </w:r>
      <w:r w:rsidRPr="005C5BCF">
        <w:rPr>
          <w:sz w:val="22"/>
          <w:szCs w:val="22"/>
          <w:lang w:val="en-US"/>
        </w:rPr>
        <w:t xml:space="preserve">using cool colors in stores when </w:t>
      </w:r>
      <w:r w:rsidR="009D3148" w:rsidRPr="005C5BCF">
        <w:rPr>
          <w:sz w:val="22"/>
          <w:szCs w:val="22"/>
          <w:lang w:val="en-US"/>
        </w:rPr>
        <w:t xml:space="preserve">customers will be forced to make </w:t>
      </w:r>
      <w:r w:rsidRPr="005C5BCF">
        <w:rPr>
          <w:sz w:val="22"/>
          <w:szCs w:val="22"/>
          <w:lang w:val="en-US"/>
        </w:rPr>
        <w:t>reason</w:t>
      </w:r>
      <w:r w:rsidR="009D3148" w:rsidRPr="005C5BCF">
        <w:rPr>
          <w:sz w:val="22"/>
          <w:szCs w:val="22"/>
          <w:lang w:val="en-US"/>
        </w:rPr>
        <w:t>able</w:t>
      </w:r>
      <w:r w:rsidRPr="005C5BCF">
        <w:rPr>
          <w:sz w:val="22"/>
          <w:szCs w:val="22"/>
          <w:lang w:val="en-US"/>
        </w:rPr>
        <w:t xml:space="preserve"> choices and warm colors when it comes to encouraging impulse purchases.</w:t>
      </w:r>
      <w:r w:rsidR="00546012" w:rsidRPr="005C5BCF">
        <w:rPr>
          <w:sz w:val="22"/>
          <w:szCs w:val="22"/>
          <w:lang w:val="en-US"/>
        </w:rPr>
        <w:t xml:space="preserve"> Therefore, </w:t>
      </w:r>
      <w:r w:rsidRPr="005C5BCF">
        <w:rPr>
          <w:sz w:val="22"/>
          <w:szCs w:val="22"/>
          <w:lang w:val="en-US"/>
        </w:rPr>
        <w:t xml:space="preserve">colors </w:t>
      </w:r>
      <w:proofErr w:type="gramStart"/>
      <w:r w:rsidRPr="005C5BCF">
        <w:rPr>
          <w:sz w:val="22"/>
          <w:szCs w:val="22"/>
          <w:lang w:val="en-US"/>
        </w:rPr>
        <w:t>have an effect on</w:t>
      </w:r>
      <w:proofErr w:type="gramEnd"/>
      <w:r w:rsidR="001534C4" w:rsidRPr="005C5BCF">
        <w:rPr>
          <w:sz w:val="22"/>
          <w:szCs w:val="22"/>
          <w:lang w:val="en-US"/>
        </w:rPr>
        <w:t xml:space="preserve"> consumer’s behavior</w:t>
      </w:r>
      <w:r w:rsidR="00A07FB8" w:rsidRPr="005C5BCF">
        <w:rPr>
          <w:sz w:val="22"/>
          <w:szCs w:val="22"/>
          <w:lang w:val="en-US"/>
        </w:rPr>
        <w:t xml:space="preserve">. </w:t>
      </w:r>
      <w:r w:rsidR="001534C4" w:rsidRPr="005C5BCF">
        <w:rPr>
          <w:sz w:val="22"/>
          <w:szCs w:val="22"/>
          <w:lang w:val="en-US"/>
        </w:rPr>
        <w:t>Red, for example,</w:t>
      </w:r>
      <w:r w:rsidRPr="005C5BCF">
        <w:rPr>
          <w:sz w:val="22"/>
          <w:szCs w:val="22"/>
          <w:lang w:val="en-US"/>
        </w:rPr>
        <w:t xml:space="preserve"> is a</w:t>
      </w:r>
      <w:r w:rsidR="001534C4" w:rsidRPr="005C5BCF">
        <w:rPr>
          <w:sz w:val="22"/>
          <w:szCs w:val="22"/>
          <w:lang w:val="en-US"/>
        </w:rPr>
        <w:t xml:space="preserve">n </w:t>
      </w:r>
      <w:r w:rsidRPr="005C5BCF">
        <w:rPr>
          <w:sz w:val="22"/>
          <w:szCs w:val="22"/>
          <w:lang w:val="en-US"/>
        </w:rPr>
        <w:t>exciting color</w:t>
      </w:r>
      <w:r w:rsidR="001534C4" w:rsidRPr="005C5BCF">
        <w:rPr>
          <w:sz w:val="22"/>
          <w:szCs w:val="22"/>
          <w:lang w:val="en-US"/>
        </w:rPr>
        <w:t>, while b</w:t>
      </w:r>
      <w:r w:rsidRPr="005C5BCF">
        <w:rPr>
          <w:sz w:val="22"/>
          <w:szCs w:val="22"/>
          <w:lang w:val="en-US"/>
        </w:rPr>
        <w:t xml:space="preserve">lue </w:t>
      </w:r>
      <w:r w:rsidR="001534C4" w:rsidRPr="005C5BCF">
        <w:rPr>
          <w:sz w:val="22"/>
          <w:szCs w:val="22"/>
          <w:lang w:val="en-US"/>
        </w:rPr>
        <w:t xml:space="preserve">reflects calmness and </w:t>
      </w:r>
      <w:r w:rsidRPr="005C5BCF">
        <w:rPr>
          <w:sz w:val="22"/>
          <w:szCs w:val="22"/>
          <w:lang w:val="en-US"/>
        </w:rPr>
        <w:t>relax</w:t>
      </w:r>
      <w:r w:rsidR="001534C4" w:rsidRPr="005C5BCF">
        <w:rPr>
          <w:sz w:val="22"/>
          <w:szCs w:val="22"/>
          <w:lang w:val="en-US"/>
        </w:rPr>
        <w:t>ation</w:t>
      </w:r>
      <w:r w:rsidR="003B5DA5" w:rsidRPr="005C5BCF">
        <w:rPr>
          <w:sz w:val="22"/>
          <w:szCs w:val="22"/>
          <w:lang w:val="en-US"/>
        </w:rPr>
        <w:t xml:space="preserve"> and</w:t>
      </w:r>
      <w:r w:rsidR="00B44B3C" w:rsidRPr="005C5BCF">
        <w:rPr>
          <w:sz w:val="22"/>
          <w:szCs w:val="22"/>
          <w:lang w:val="en-US"/>
        </w:rPr>
        <w:t xml:space="preserve"> </w:t>
      </w:r>
      <w:r w:rsidRPr="005C5BCF">
        <w:rPr>
          <w:sz w:val="22"/>
          <w:szCs w:val="22"/>
          <w:lang w:val="en-US"/>
        </w:rPr>
        <w:t xml:space="preserve">simplicity and peace. </w:t>
      </w:r>
      <w:r w:rsidR="009905BD" w:rsidRPr="005C5BCF">
        <w:rPr>
          <w:sz w:val="22"/>
          <w:szCs w:val="22"/>
          <w:lang w:val="en-US"/>
        </w:rPr>
        <w:t xml:space="preserve">Thus, the </w:t>
      </w:r>
      <w:r w:rsidRPr="005C5BCF">
        <w:rPr>
          <w:sz w:val="22"/>
          <w:szCs w:val="22"/>
          <w:lang w:val="en-US"/>
        </w:rPr>
        <w:t xml:space="preserve">colors influence </w:t>
      </w:r>
      <w:proofErr w:type="gramStart"/>
      <w:r w:rsidRPr="005C5BCF">
        <w:rPr>
          <w:sz w:val="22"/>
          <w:szCs w:val="22"/>
          <w:lang w:val="en-US"/>
        </w:rPr>
        <w:t>rise</w:t>
      </w:r>
      <w:proofErr w:type="gramEnd"/>
      <w:r w:rsidR="00CA6A78" w:rsidRPr="005C5BCF">
        <w:rPr>
          <w:sz w:val="22"/>
          <w:szCs w:val="22"/>
          <w:lang w:val="en-US"/>
        </w:rPr>
        <w:t xml:space="preserve"> the importance to understand the </w:t>
      </w:r>
      <w:r w:rsidRPr="005C5BCF">
        <w:rPr>
          <w:sz w:val="22"/>
          <w:szCs w:val="22"/>
          <w:lang w:val="en-US"/>
        </w:rPr>
        <w:t>color</w:t>
      </w:r>
      <w:r w:rsidR="00CA6A78" w:rsidRPr="005C5BCF">
        <w:rPr>
          <w:sz w:val="22"/>
          <w:szCs w:val="22"/>
          <w:lang w:val="en-US"/>
        </w:rPr>
        <w:t xml:space="preserve"> perception </w:t>
      </w:r>
      <w:r w:rsidR="00A36CFF" w:rsidRPr="005C5BCF">
        <w:rPr>
          <w:sz w:val="22"/>
          <w:szCs w:val="22"/>
          <w:lang w:val="en-US"/>
        </w:rPr>
        <w:t xml:space="preserve">of consumers and </w:t>
      </w:r>
      <w:r w:rsidR="00086ED6" w:rsidRPr="005C5BCF">
        <w:rPr>
          <w:sz w:val="22"/>
          <w:szCs w:val="22"/>
          <w:lang w:val="en-US"/>
        </w:rPr>
        <w:t>its</w:t>
      </w:r>
      <w:r w:rsidR="00A36CFF" w:rsidRPr="005C5BCF">
        <w:rPr>
          <w:sz w:val="22"/>
          <w:szCs w:val="22"/>
          <w:lang w:val="en-US"/>
        </w:rPr>
        <w:t xml:space="preserve"> impact on the purchase</w:t>
      </w:r>
      <w:r w:rsidR="005325E9" w:rsidRPr="005C5BCF">
        <w:rPr>
          <w:sz w:val="22"/>
          <w:szCs w:val="22"/>
          <w:lang w:val="en-US"/>
        </w:rPr>
        <w:t xml:space="preserve"> intention.</w:t>
      </w:r>
    </w:p>
    <w:p w14:paraId="348F3889" w14:textId="77777777" w:rsidR="00692504" w:rsidRPr="005C5BCF" w:rsidRDefault="00692504" w:rsidP="00692504">
      <w:pPr>
        <w:jc w:val="both"/>
        <w:rPr>
          <w:sz w:val="22"/>
          <w:szCs w:val="22"/>
          <w:lang w:val="en-US"/>
        </w:rPr>
      </w:pPr>
    </w:p>
    <w:p w14:paraId="65DDB6BE" w14:textId="48108000" w:rsidR="00692504" w:rsidRPr="005C5BCF" w:rsidRDefault="00692504" w:rsidP="00661C0D">
      <w:pPr>
        <w:pStyle w:val="NoSpacing"/>
        <w:rPr>
          <w:sz w:val="22"/>
          <w:szCs w:val="22"/>
          <w:lang w:val="en-US"/>
        </w:rPr>
      </w:pPr>
      <w:r w:rsidRPr="005C5BCF">
        <w:rPr>
          <w:sz w:val="22"/>
          <w:szCs w:val="22"/>
          <w:lang w:val="en-US"/>
        </w:rPr>
        <w:t xml:space="preserve">Perceptual illusions. </w:t>
      </w:r>
    </w:p>
    <w:p w14:paraId="05B87DE7" w14:textId="77777777" w:rsidR="00692504" w:rsidRPr="005C5BCF" w:rsidRDefault="00692504" w:rsidP="00692504">
      <w:pPr>
        <w:jc w:val="both"/>
        <w:rPr>
          <w:sz w:val="22"/>
          <w:szCs w:val="22"/>
          <w:lang w:val="en-US"/>
        </w:rPr>
      </w:pPr>
    </w:p>
    <w:p w14:paraId="11C2C975" w14:textId="1ED986BB" w:rsidR="00692504" w:rsidRPr="005C5BCF" w:rsidRDefault="00692504" w:rsidP="00692504">
      <w:pPr>
        <w:jc w:val="both"/>
        <w:rPr>
          <w:sz w:val="22"/>
          <w:szCs w:val="22"/>
          <w:lang w:val="en-US"/>
        </w:rPr>
      </w:pPr>
      <w:r w:rsidRPr="005C5BCF">
        <w:rPr>
          <w:sz w:val="22"/>
          <w:szCs w:val="22"/>
          <w:lang w:val="en-US"/>
        </w:rPr>
        <w:t>The volume of an object or a room can appear larger or smaller depending on whether it is light or dark (</w:t>
      </w:r>
      <w:proofErr w:type="spellStart"/>
      <w:r w:rsidRPr="005C5BCF">
        <w:rPr>
          <w:sz w:val="22"/>
          <w:szCs w:val="22"/>
          <w:lang w:val="en-US"/>
        </w:rPr>
        <w:t>Kwallek</w:t>
      </w:r>
      <w:proofErr w:type="spellEnd"/>
      <w:r w:rsidRPr="005C5BCF">
        <w:rPr>
          <w:sz w:val="22"/>
          <w:szCs w:val="22"/>
          <w:lang w:val="en-US"/>
        </w:rPr>
        <w:t xml:space="preserve">, 1996; </w:t>
      </w:r>
      <w:proofErr w:type="spellStart"/>
      <w:r w:rsidRPr="005C5BCF">
        <w:rPr>
          <w:sz w:val="22"/>
          <w:szCs w:val="22"/>
          <w:lang w:val="en-US"/>
        </w:rPr>
        <w:t>Devismes</w:t>
      </w:r>
      <w:proofErr w:type="spellEnd"/>
      <w:r w:rsidRPr="005C5BCF">
        <w:rPr>
          <w:sz w:val="22"/>
          <w:szCs w:val="22"/>
          <w:lang w:val="en-US"/>
        </w:rPr>
        <w:t xml:space="preserve">, 2000). </w:t>
      </w:r>
      <w:r w:rsidR="0016525B" w:rsidRPr="005C5BCF">
        <w:rPr>
          <w:sz w:val="22"/>
          <w:szCs w:val="22"/>
          <w:lang w:val="en-US"/>
        </w:rPr>
        <w:t>S</w:t>
      </w:r>
      <w:r w:rsidRPr="005C5BCF">
        <w:rPr>
          <w:sz w:val="22"/>
          <w:szCs w:val="22"/>
          <w:lang w:val="en-US"/>
        </w:rPr>
        <w:t>ize of certain shapes or objects</w:t>
      </w:r>
      <w:r w:rsidR="00C71B21" w:rsidRPr="005C5BCF">
        <w:rPr>
          <w:sz w:val="22"/>
          <w:szCs w:val="22"/>
          <w:lang w:val="en-US"/>
        </w:rPr>
        <w:t xml:space="preserve"> can also be </w:t>
      </w:r>
      <w:r w:rsidR="00C71B21" w:rsidRPr="005C5BCF">
        <w:rPr>
          <w:sz w:val="22"/>
          <w:szCs w:val="22"/>
          <w:lang w:val="en-US"/>
        </w:rPr>
        <w:t>overestimate</w:t>
      </w:r>
      <w:r w:rsidR="00C71B21" w:rsidRPr="005C5BCF">
        <w:rPr>
          <w:sz w:val="22"/>
          <w:szCs w:val="22"/>
          <w:lang w:val="en-US"/>
        </w:rPr>
        <w:t xml:space="preserve">d </w:t>
      </w:r>
      <w:r w:rsidRPr="005C5BCF">
        <w:rPr>
          <w:sz w:val="22"/>
          <w:szCs w:val="22"/>
          <w:lang w:val="en-US"/>
        </w:rPr>
        <w:t>depending on whether they have warm (yellow, red) or cold (blue, green) colors (</w:t>
      </w:r>
      <w:proofErr w:type="spellStart"/>
      <w:r w:rsidRPr="005C5BCF">
        <w:rPr>
          <w:sz w:val="22"/>
          <w:szCs w:val="22"/>
          <w:lang w:val="en-US"/>
        </w:rPr>
        <w:t>Déribéré</w:t>
      </w:r>
      <w:proofErr w:type="spellEnd"/>
      <w:r w:rsidRPr="005C5BCF">
        <w:rPr>
          <w:sz w:val="22"/>
          <w:szCs w:val="22"/>
          <w:lang w:val="en-US"/>
        </w:rPr>
        <w:t>, 2000).</w:t>
      </w:r>
    </w:p>
    <w:p w14:paraId="2AF99B33" w14:textId="6C6E64FF" w:rsidR="00692504" w:rsidRPr="005C5BCF" w:rsidRDefault="00C71B21" w:rsidP="00692504">
      <w:pPr>
        <w:jc w:val="both"/>
        <w:rPr>
          <w:sz w:val="22"/>
          <w:szCs w:val="22"/>
          <w:lang w:val="en-US"/>
        </w:rPr>
      </w:pPr>
      <w:r w:rsidRPr="005C5BCF">
        <w:rPr>
          <w:sz w:val="22"/>
          <w:szCs w:val="22"/>
          <w:lang w:val="en-US"/>
        </w:rPr>
        <w:t>In addition, c</w:t>
      </w:r>
      <w:r w:rsidR="00692504" w:rsidRPr="005C5BCF">
        <w:rPr>
          <w:sz w:val="22"/>
          <w:szCs w:val="22"/>
          <w:lang w:val="en-US"/>
        </w:rPr>
        <w:t xml:space="preserve">olor </w:t>
      </w:r>
      <w:proofErr w:type="gramStart"/>
      <w:r w:rsidR="00692504" w:rsidRPr="005C5BCF">
        <w:rPr>
          <w:sz w:val="22"/>
          <w:szCs w:val="22"/>
          <w:lang w:val="en-US"/>
        </w:rPr>
        <w:t>is able to</w:t>
      </w:r>
      <w:proofErr w:type="gramEnd"/>
      <w:r w:rsidR="00692504" w:rsidRPr="005C5BCF">
        <w:rPr>
          <w:sz w:val="22"/>
          <w:szCs w:val="22"/>
          <w:lang w:val="en-US"/>
        </w:rPr>
        <w:t xml:space="preserve"> modify the perception of the weight and size of objects (</w:t>
      </w:r>
      <w:r w:rsidR="00726041" w:rsidRPr="005C5BCF">
        <w:rPr>
          <w:sz w:val="22"/>
          <w:szCs w:val="22"/>
          <w:lang w:val="en-US"/>
        </w:rPr>
        <w:t>Bevan and Dukes, 1953</w:t>
      </w:r>
      <w:r w:rsidR="00726041" w:rsidRPr="005C5BCF">
        <w:rPr>
          <w:sz w:val="22"/>
          <w:szCs w:val="22"/>
          <w:lang w:val="en-US"/>
        </w:rPr>
        <w:t xml:space="preserve">; </w:t>
      </w:r>
      <w:r w:rsidR="00692504" w:rsidRPr="005C5BCF">
        <w:rPr>
          <w:sz w:val="22"/>
          <w:szCs w:val="22"/>
          <w:lang w:val="en-US"/>
        </w:rPr>
        <w:t xml:space="preserve">Warden and Flynn, 1926). </w:t>
      </w:r>
      <w:r w:rsidR="00086ED6" w:rsidRPr="005C5BCF">
        <w:rPr>
          <w:sz w:val="22"/>
          <w:szCs w:val="22"/>
          <w:lang w:val="en-US"/>
        </w:rPr>
        <w:t>Therefore,</w:t>
      </w:r>
      <w:r w:rsidR="001871CB" w:rsidRPr="005C5BCF">
        <w:rPr>
          <w:sz w:val="22"/>
          <w:szCs w:val="22"/>
          <w:lang w:val="en-US"/>
        </w:rPr>
        <w:t xml:space="preserve"> we have the following </w:t>
      </w:r>
      <w:proofErr w:type="gramStart"/>
      <w:r w:rsidR="001871CB" w:rsidRPr="005C5BCF">
        <w:rPr>
          <w:sz w:val="22"/>
          <w:szCs w:val="22"/>
          <w:lang w:val="en-US"/>
        </w:rPr>
        <w:t>hypo</w:t>
      </w:r>
      <w:r w:rsidR="0052327C" w:rsidRPr="005C5BCF">
        <w:rPr>
          <w:sz w:val="22"/>
          <w:szCs w:val="22"/>
          <w:lang w:val="en-US"/>
        </w:rPr>
        <w:t>thesis</w:t>
      </w:r>
      <w:r w:rsidR="00F66050" w:rsidRPr="005C5BCF">
        <w:rPr>
          <w:sz w:val="22"/>
          <w:szCs w:val="22"/>
          <w:lang w:val="en-US"/>
        </w:rPr>
        <w:t xml:space="preserve"> :</w:t>
      </w:r>
      <w:proofErr w:type="gramEnd"/>
    </w:p>
    <w:p w14:paraId="44C3C07B" w14:textId="21DC017E" w:rsidR="00692504" w:rsidRPr="005C5BCF" w:rsidRDefault="00692504" w:rsidP="00692504">
      <w:pPr>
        <w:pStyle w:val="TableParagraph"/>
        <w:rPr>
          <w:sz w:val="22"/>
          <w:szCs w:val="22"/>
          <w:lang w:val="en-US"/>
        </w:rPr>
      </w:pPr>
    </w:p>
    <w:p w14:paraId="6AB0CA2F" w14:textId="045CA12F" w:rsidR="00AC495E" w:rsidRPr="005C5BCF" w:rsidRDefault="00087887" w:rsidP="00AC495E">
      <w:pPr>
        <w:pStyle w:val="TableParagraph"/>
        <w:rPr>
          <w:sz w:val="22"/>
          <w:szCs w:val="22"/>
          <w:lang w:val="en-US"/>
        </w:rPr>
      </w:pPr>
      <w:r w:rsidRPr="005C5BCF">
        <w:rPr>
          <w:sz w:val="22"/>
          <w:szCs w:val="22"/>
          <w:lang w:val="en-US"/>
        </w:rPr>
        <w:t>H</w:t>
      </w:r>
      <w:r w:rsidR="00AC495E" w:rsidRPr="005C5BCF">
        <w:rPr>
          <w:sz w:val="22"/>
          <w:szCs w:val="22"/>
          <w:lang w:val="en-US"/>
        </w:rPr>
        <w:t>2. The</w:t>
      </w:r>
      <w:r w:rsidRPr="005C5BCF">
        <w:rPr>
          <w:sz w:val="22"/>
          <w:szCs w:val="22"/>
          <w:lang w:val="en-US"/>
        </w:rPr>
        <w:t xml:space="preserve"> perception of</w:t>
      </w:r>
      <w:r w:rsidR="00AC495E" w:rsidRPr="005C5BCF">
        <w:rPr>
          <w:sz w:val="22"/>
          <w:szCs w:val="22"/>
          <w:lang w:val="en-US"/>
        </w:rPr>
        <w:t xml:space="preserve"> color of products used in online advertisements has a positive effect on consumer purchase intent.</w:t>
      </w:r>
    </w:p>
    <w:p w14:paraId="24BBF711" w14:textId="77777777" w:rsidR="00692504" w:rsidRDefault="00692504" w:rsidP="00692504">
      <w:pPr>
        <w:tabs>
          <w:tab w:val="left" w:pos="1302"/>
        </w:tabs>
        <w:rPr>
          <w:lang w:val="en-US"/>
        </w:rPr>
      </w:pPr>
    </w:p>
    <w:p w14:paraId="5A020C7C" w14:textId="77777777" w:rsidR="00692504" w:rsidRPr="00A119B6" w:rsidRDefault="00692504" w:rsidP="00A119B6">
      <w:pPr>
        <w:pStyle w:val="BodyText"/>
        <w:numPr>
          <w:ilvl w:val="0"/>
          <w:numId w:val="0"/>
        </w:numPr>
        <w:rPr>
          <w:sz w:val="20"/>
          <w:szCs w:val="20"/>
        </w:rPr>
      </w:pPr>
      <w:r w:rsidRPr="00A119B6">
        <w:rPr>
          <w:sz w:val="20"/>
          <w:szCs w:val="20"/>
        </w:rPr>
        <w:t>Personality:</w:t>
      </w:r>
    </w:p>
    <w:p w14:paraId="5BCAF4AD" w14:textId="77777777" w:rsidR="00A119B6" w:rsidRDefault="00A119B6" w:rsidP="00692504">
      <w:pPr>
        <w:jc w:val="both"/>
        <w:rPr>
          <w:lang w:val="en-US"/>
        </w:rPr>
      </w:pPr>
    </w:p>
    <w:p w14:paraId="6BAC4078" w14:textId="77777777" w:rsidR="00717651" w:rsidRPr="005C5BCF" w:rsidRDefault="00692504" w:rsidP="00717651">
      <w:pPr>
        <w:jc w:val="both"/>
        <w:rPr>
          <w:sz w:val="22"/>
          <w:szCs w:val="22"/>
          <w:lang w:val="en-US"/>
        </w:rPr>
      </w:pPr>
      <w:r w:rsidRPr="005C5BCF">
        <w:rPr>
          <w:sz w:val="22"/>
          <w:szCs w:val="22"/>
          <w:lang w:val="en-US"/>
        </w:rPr>
        <w:t xml:space="preserve">Personality traits are defined as enduring, cross-situational consistencies in behavioral and response patterns (McCrae, 2009). </w:t>
      </w:r>
      <w:r w:rsidR="00774672" w:rsidRPr="005C5BCF">
        <w:rPr>
          <w:sz w:val="22"/>
          <w:szCs w:val="22"/>
          <w:lang w:val="en-US"/>
        </w:rPr>
        <w:t>In</w:t>
      </w:r>
      <w:r w:rsidRPr="005C5BCF">
        <w:rPr>
          <w:sz w:val="22"/>
          <w:szCs w:val="22"/>
          <w:lang w:val="en-US"/>
        </w:rPr>
        <w:t xml:space="preserve"> personality</w:t>
      </w:r>
      <w:r w:rsidR="000E7C83" w:rsidRPr="005C5BCF">
        <w:rPr>
          <w:sz w:val="22"/>
          <w:szCs w:val="22"/>
          <w:lang w:val="en-US"/>
        </w:rPr>
        <w:t xml:space="preserve"> psychology</w:t>
      </w:r>
      <w:r w:rsidR="00774672" w:rsidRPr="005C5BCF">
        <w:rPr>
          <w:sz w:val="22"/>
          <w:szCs w:val="22"/>
          <w:lang w:val="en-US"/>
        </w:rPr>
        <w:t xml:space="preserve">, </w:t>
      </w:r>
      <w:r w:rsidR="000E7C83" w:rsidRPr="005C5BCF">
        <w:rPr>
          <w:sz w:val="22"/>
          <w:szCs w:val="22"/>
          <w:lang w:val="en-US"/>
        </w:rPr>
        <w:t>i</w:t>
      </w:r>
      <w:r w:rsidRPr="005C5BCF">
        <w:rPr>
          <w:sz w:val="22"/>
          <w:szCs w:val="22"/>
          <w:lang w:val="en-US"/>
        </w:rPr>
        <w:t>ndividual differences are well summarized within five broad, high-level traits or “domains”: neuroticism (vs. emotional stability), extraversion, agreeableness, openness-to-experience or intellect, and conscientiousness (John et al. 2008; McCrae 2009).</w:t>
      </w:r>
    </w:p>
    <w:p w14:paraId="38D7D958" w14:textId="1CBB5551" w:rsidR="00692504" w:rsidRPr="005C5BCF" w:rsidRDefault="00692504" w:rsidP="004628FF">
      <w:pPr>
        <w:jc w:val="both"/>
        <w:rPr>
          <w:sz w:val="22"/>
          <w:szCs w:val="22"/>
          <w:lang w:val="en-US"/>
        </w:rPr>
      </w:pPr>
      <w:r w:rsidRPr="005C5BCF">
        <w:rPr>
          <w:sz w:val="22"/>
          <w:szCs w:val="22"/>
          <w:lang w:val="en-US"/>
        </w:rPr>
        <w:t xml:space="preserve">Building on that progress in personality psychology, research on consumer personality has been similarly </w:t>
      </w:r>
      <w:proofErr w:type="spellStart"/>
      <w:r w:rsidR="00717651" w:rsidRPr="005C5BCF">
        <w:rPr>
          <w:sz w:val="22"/>
          <w:szCs w:val="22"/>
          <w:lang w:val="en-US"/>
        </w:rPr>
        <w:t>developped</w:t>
      </w:r>
      <w:proofErr w:type="spellEnd"/>
      <w:r w:rsidRPr="005C5BCF">
        <w:rPr>
          <w:sz w:val="22"/>
          <w:szCs w:val="22"/>
          <w:lang w:val="en-US"/>
        </w:rPr>
        <w:t xml:space="preserve"> (</w:t>
      </w:r>
      <w:proofErr w:type="spellStart"/>
      <w:r w:rsidRPr="005C5BCF">
        <w:rPr>
          <w:sz w:val="22"/>
          <w:szCs w:val="22"/>
          <w:lang w:val="en-US"/>
        </w:rPr>
        <w:t>Bosnjak</w:t>
      </w:r>
      <w:proofErr w:type="spellEnd"/>
      <w:r w:rsidRPr="005C5BCF">
        <w:rPr>
          <w:sz w:val="22"/>
          <w:szCs w:val="22"/>
          <w:lang w:val="en-US"/>
        </w:rPr>
        <w:t xml:space="preserve"> et al. 2007; </w:t>
      </w:r>
      <w:proofErr w:type="spellStart"/>
      <w:r w:rsidRPr="005C5BCF">
        <w:rPr>
          <w:sz w:val="22"/>
          <w:szCs w:val="22"/>
          <w:lang w:val="en-US"/>
        </w:rPr>
        <w:t>Endler</w:t>
      </w:r>
      <w:proofErr w:type="spellEnd"/>
      <w:r w:rsidRPr="005C5BCF">
        <w:rPr>
          <w:sz w:val="22"/>
          <w:szCs w:val="22"/>
          <w:lang w:val="en-US"/>
        </w:rPr>
        <w:t xml:space="preserve"> and Rosenstein 1997). Research has found strong relationships between</w:t>
      </w:r>
      <w:r w:rsidR="000750D0" w:rsidRPr="005C5BCF">
        <w:rPr>
          <w:sz w:val="22"/>
          <w:szCs w:val="22"/>
          <w:lang w:val="en-US"/>
        </w:rPr>
        <w:t xml:space="preserve"> perso</w:t>
      </w:r>
      <w:r w:rsidR="004628FF" w:rsidRPr="005C5BCF">
        <w:rPr>
          <w:sz w:val="22"/>
          <w:szCs w:val="22"/>
          <w:lang w:val="en-US"/>
        </w:rPr>
        <w:t>nality</w:t>
      </w:r>
      <w:r w:rsidRPr="005C5BCF">
        <w:rPr>
          <w:sz w:val="22"/>
          <w:szCs w:val="22"/>
          <w:lang w:val="en-US"/>
        </w:rPr>
        <w:t xml:space="preserve"> traits and consumers’ specific cognitive and emotional responses to advertisements (</w:t>
      </w:r>
      <w:proofErr w:type="spellStart"/>
      <w:r w:rsidRPr="005C5BCF">
        <w:rPr>
          <w:sz w:val="22"/>
          <w:szCs w:val="22"/>
          <w:lang w:val="en-US"/>
        </w:rPr>
        <w:t>Haugtvedt</w:t>
      </w:r>
      <w:proofErr w:type="spellEnd"/>
      <w:r w:rsidRPr="005C5BCF">
        <w:rPr>
          <w:sz w:val="22"/>
          <w:szCs w:val="22"/>
          <w:lang w:val="en-US"/>
        </w:rPr>
        <w:t xml:space="preserve"> et al. 1992; </w:t>
      </w:r>
      <w:proofErr w:type="spellStart"/>
      <w:r w:rsidRPr="005C5BCF">
        <w:rPr>
          <w:sz w:val="22"/>
          <w:szCs w:val="22"/>
          <w:lang w:val="en-US"/>
        </w:rPr>
        <w:t>Mooradian</w:t>
      </w:r>
      <w:proofErr w:type="spellEnd"/>
      <w:r w:rsidRPr="005C5BCF">
        <w:rPr>
          <w:sz w:val="22"/>
          <w:szCs w:val="22"/>
          <w:lang w:val="en-US"/>
        </w:rPr>
        <w:t xml:space="preserve"> 1996)</w:t>
      </w:r>
      <w:r w:rsidR="004628FF" w:rsidRPr="005C5BCF">
        <w:rPr>
          <w:sz w:val="22"/>
          <w:szCs w:val="22"/>
          <w:lang w:val="en-US"/>
        </w:rPr>
        <w:t>. In that context,</w:t>
      </w:r>
      <w:r w:rsidRPr="005C5BCF">
        <w:rPr>
          <w:sz w:val="22"/>
          <w:szCs w:val="22"/>
          <w:lang w:val="en-US"/>
        </w:rPr>
        <w:t xml:space="preserve"> </w:t>
      </w:r>
      <w:proofErr w:type="spellStart"/>
      <w:r w:rsidRPr="005C5BCF">
        <w:rPr>
          <w:sz w:val="22"/>
          <w:szCs w:val="22"/>
          <w:lang w:val="en-US"/>
        </w:rPr>
        <w:t>Ozbek</w:t>
      </w:r>
      <w:proofErr w:type="spellEnd"/>
      <w:r w:rsidRPr="005C5BCF">
        <w:rPr>
          <w:sz w:val="22"/>
          <w:szCs w:val="22"/>
          <w:lang w:val="en-US"/>
        </w:rPr>
        <w:t xml:space="preserve"> et al. (2014) consider that personality </w:t>
      </w:r>
      <w:r w:rsidR="00B147A1" w:rsidRPr="005C5BCF">
        <w:rPr>
          <w:sz w:val="22"/>
          <w:szCs w:val="22"/>
          <w:lang w:val="en-US"/>
        </w:rPr>
        <w:t xml:space="preserve">is linked </w:t>
      </w:r>
      <w:r w:rsidRPr="005C5BCF">
        <w:rPr>
          <w:sz w:val="22"/>
          <w:szCs w:val="22"/>
          <w:lang w:val="en-US"/>
        </w:rPr>
        <w:t>to different responses against the similar instances</w:t>
      </w:r>
      <w:r w:rsidR="00D8465C" w:rsidRPr="005C5BCF">
        <w:rPr>
          <w:sz w:val="22"/>
          <w:szCs w:val="22"/>
          <w:lang w:val="en-US"/>
        </w:rPr>
        <w:t>.</w:t>
      </w:r>
    </w:p>
    <w:p w14:paraId="4BB9D751" w14:textId="77777777" w:rsidR="00692504" w:rsidRDefault="00692504" w:rsidP="00692504">
      <w:pPr>
        <w:rPr>
          <w:lang w:val="en-US"/>
        </w:rPr>
      </w:pPr>
    </w:p>
    <w:p w14:paraId="338609CE" w14:textId="4DD37E0B" w:rsidR="00692504" w:rsidRPr="005C5BCF" w:rsidRDefault="00692504" w:rsidP="00692504">
      <w:pPr>
        <w:rPr>
          <w:sz w:val="22"/>
          <w:szCs w:val="22"/>
          <w:lang w:val="en-US"/>
        </w:rPr>
      </w:pPr>
      <w:r w:rsidRPr="005C5BCF">
        <w:rPr>
          <w:b/>
          <w:bCs/>
          <w:sz w:val="22"/>
          <w:szCs w:val="22"/>
          <w:lang w:val="en-US"/>
        </w:rPr>
        <w:lastRenderedPageBreak/>
        <w:t xml:space="preserve">Personality measurement: </w:t>
      </w:r>
      <w:r w:rsidRPr="005C5BCF">
        <w:rPr>
          <w:sz w:val="22"/>
          <w:szCs w:val="22"/>
          <w:lang w:val="en-US"/>
        </w:rPr>
        <w:t>TIPI Gosling et al. (20</w:t>
      </w:r>
      <w:r w:rsidR="00B15E00" w:rsidRPr="005C5BCF">
        <w:rPr>
          <w:sz w:val="22"/>
          <w:szCs w:val="22"/>
          <w:lang w:val="en-US"/>
        </w:rPr>
        <w:t>03</w:t>
      </w:r>
      <w:r w:rsidRPr="005C5BCF">
        <w:rPr>
          <w:sz w:val="22"/>
          <w:szCs w:val="22"/>
          <w:lang w:val="en-US"/>
        </w:rPr>
        <w:t>)</w:t>
      </w:r>
    </w:p>
    <w:p w14:paraId="3832F356" w14:textId="77777777" w:rsidR="00692504" w:rsidRPr="005C5BCF" w:rsidRDefault="00692504" w:rsidP="00692504">
      <w:pPr>
        <w:rPr>
          <w:b/>
          <w:bCs/>
          <w:sz w:val="22"/>
          <w:szCs w:val="22"/>
          <w:lang w:val="en-US"/>
        </w:rPr>
      </w:pPr>
    </w:p>
    <w:p w14:paraId="15ADF95F" w14:textId="261AE1ED" w:rsidR="00692504" w:rsidRPr="005C5BCF" w:rsidRDefault="00692504" w:rsidP="00692504">
      <w:pPr>
        <w:autoSpaceDE w:val="0"/>
        <w:autoSpaceDN w:val="0"/>
        <w:adjustRightInd w:val="0"/>
        <w:jc w:val="both"/>
        <w:rPr>
          <w:sz w:val="22"/>
          <w:szCs w:val="22"/>
          <w:lang w:val="en-US"/>
        </w:rPr>
      </w:pPr>
      <w:r w:rsidRPr="005C5BCF">
        <w:rPr>
          <w:sz w:val="22"/>
          <w:szCs w:val="22"/>
          <w:lang w:val="en-US"/>
        </w:rPr>
        <w:t>Gosling et al. (2003) developed an extremely brief measure of the Big-Five personality dimensions T</w:t>
      </w:r>
      <w:r w:rsidR="00B15E00" w:rsidRPr="005C5BCF">
        <w:rPr>
          <w:sz w:val="22"/>
          <w:szCs w:val="22"/>
          <w:lang w:val="en-US"/>
        </w:rPr>
        <w:t>en</w:t>
      </w:r>
      <w:r w:rsidRPr="005C5BCF">
        <w:rPr>
          <w:sz w:val="22"/>
          <w:szCs w:val="22"/>
          <w:lang w:val="en-US"/>
        </w:rPr>
        <w:t xml:space="preserve"> I</w:t>
      </w:r>
      <w:r w:rsidR="00B15E00" w:rsidRPr="005C5BCF">
        <w:rPr>
          <w:sz w:val="22"/>
          <w:szCs w:val="22"/>
          <w:lang w:val="en-US"/>
        </w:rPr>
        <w:t>tem</w:t>
      </w:r>
      <w:r w:rsidRPr="005C5BCF">
        <w:rPr>
          <w:sz w:val="22"/>
          <w:szCs w:val="22"/>
          <w:lang w:val="en-US"/>
        </w:rPr>
        <w:t xml:space="preserve"> </w:t>
      </w:r>
      <w:r w:rsidR="00B15E00" w:rsidRPr="005C5BCF">
        <w:rPr>
          <w:sz w:val="22"/>
          <w:szCs w:val="22"/>
          <w:lang w:val="en-US"/>
        </w:rPr>
        <w:t>Personality</w:t>
      </w:r>
      <w:r w:rsidRPr="005C5BCF">
        <w:rPr>
          <w:sz w:val="22"/>
          <w:szCs w:val="22"/>
          <w:lang w:val="en-US"/>
        </w:rPr>
        <w:t xml:space="preserve"> M</w:t>
      </w:r>
      <w:r w:rsidR="00B15E00" w:rsidRPr="005C5BCF">
        <w:rPr>
          <w:sz w:val="22"/>
          <w:szCs w:val="22"/>
          <w:lang w:val="en-US"/>
        </w:rPr>
        <w:t>easure</w:t>
      </w:r>
      <w:r w:rsidRPr="005C5BCF">
        <w:rPr>
          <w:sz w:val="22"/>
          <w:szCs w:val="22"/>
          <w:lang w:val="en-US"/>
        </w:rPr>
        <w:t xml:space="preserve"> (TIPI). The TIPI is a 10-item measure of the Big Five (or Five-Factor Model) dimensions. The Big-Five framework is a hierarchical model of personality traits with five broad factors, which represent personality at the broadest level of abstraction. Each bipolar factor (e.g., Extraversion vs. Introversion) summarizes several more specific facets (e.g., Sociability), which, in turn, subsume a large number of</w:t>
      </w:r>
      <w:r w:rsidR="001C3DA2" w:rsidRPr="005C5BCF">
        <w:rPr>
          <w:sz w:val="22"/>
          <w:szCs w:val="22"/>
          <w:lang w:val="en-US"/>
        </w:rPr>
        <w:t xml:space="preserve"> </w:t>
      </w:r>
      <w:r w:rsidRPr="005C5BCF">
        <w:rPr>
          <w:sz w:val="22"/>
          <w:szCs w:val="22"/>
          <w:lang w:val="en-US"/>
        </w:rPr>
        <w:t>more specific traits (e.g., talkative, outgoing)</w:t>
      </w:r>
      <w:r w:rsidR="00DA47CF" w:rsidRPr="005C5BCF">
        <w:rPr>
          <w:sz w:val="22"/>
          <w:szCs w:val="22"/>
          <w:lang w:val="en-US"/>
        </w:rPr>
        <w:t xml:space="preserve"> (</w:t>
      </w:r>
      <w:proofErr w:type="spellStart"/>
      <w:r w:rsidR="00DA47CF" w:rsidRPr="005C5BCF">
        <w:rPr>
          <w:sz w:val="22"/>
          <w:szCs w:val="22"/>
          <w:lang w:val="en-US"/>
        </w:rPr>
        <w:t>Goslin</w:t>
      </w:r>
      <w:proofErr w:type="spellEnd"/>
      <w:r w:rsidR="00DA47CF" w:rsidRPr="005C5BCF">
        <w:rPr>
          <w:sz w:val="22"/>
          <w:szCs w:val="22"/>
          <w:lang w:val="en-US"/>
        </w:rPr>
        <w:t xml:space="preserve"> et al., 2003</w:t>
      </w:r>
      <w:proofErr w:type="gramStart"/>
      <w:r w:rsidR="00DA47CF" w:rsidRPr="005C5BCF">
        <w:rPr>
          <w:sz w:val="22"/>
          <w:szCs w:val="22"/>
          <w:lang w:val="en-US"/>
        </w:rPr>
        <w:t>).</w:t>
      </w:r>
      <w:r w:rsidRPr="005C5BCF">
        <w:rPr>
          <w:sz w:val="22"/>
          <w:szCs w:val="22"/>
          <w:lang w:val="en-US"/>
        </w:rPr>
        <w:t>The</w:t>
      </w:r>
      <w:proofErr w:type="gramEnd"/>
      <w:r w:rsidRPr="005C5BCF">
        <w:rPr>
          <w:sz w:val="22"/>
          <w:szCs w:val="22"/>
          <w:lang w:val="en-US"/>
        </w:rPr>
        <w:t xml:space="preserve"> Big-Five framework suggests that most individual differences in human personality can be classified into five broad, empirically derived domains</w:t>
      </w:r>
      <w:r w:rsidR="00711F6E" w:rsidRPr="005C5BCF">
        <w:rPr>
          <w:sz w:val="22"/>
          <w:szCs w:val="22"/>
          <w:lang w:val="en-US"/>
        </w:rPr>
        <w:t xml:space="preserve"> : </w:t>
      </w:r>
    </w:p>
    <w:p w14:paraId="4E445DCB" w14:textId="77777777" w:rsidR="00692504" w:rsidRPr="005C5BCF" w:rsidRDefault="00692504" w:rsidP="00692504">
      <w:pPr>
        <w:rPr>
          <w:rFonts w:ascii="Georgia" w:hAnsi="Georgia"/>
          <w:color w:val="333333"/>
          <w:sz w:val="22"/>
          <w:szCs w:val="22"/>
          <w:shd w:val="clear" w:color="auto" w:fill="FCFCFC"/>
          <w:lang w:val="en-US"/>
        </w:rPr>
      </w:pPr>
    </w:p>
    <w:p w14:paraId="4E376620" w14:textId="46578D85" w:rsidR="00692504" w:rsidRPr="005C5BCF" w:rsidRDefault="00A928BC" w:rsidP="00B27C73">
      <w:pPr>
        <w:jc w:val="both"/>
        <w:rPr>
          <w:sz w:val="22"/>
          <w:szCs w:val="22"/>
          <w:lang w:val="en-US"/>
        </w:rPr>
      </w:pPr>
      <w:r w:rsidRPr="005C5BCF">
        <w:rPr>
          <w:sz w:val="22"/>
          <w:szCs w:val="22"/>
          <w:lang w:val="en-US"/>
        </w:rPr>
        <w:t xml:space="preserve">Therefore, </w:t>
      </w:r>
      <w:r w:rsidR="00F7361B" w:rsidRPr="005C5BCF">
        <w:rPr>
          <w:sz w:val="22"/>
          <w:szCs w:val="22"/>
          <w:lang w:val="en-US"/>
        </w:rPr>
        <w:t>analyzing</w:t>
      </w:r>
      <w:r w:rsidR="00692504" w:rsidRPr="005C5BCF">
        <w:rPr>
          <w:sz w:val="22"/>
          <w:szCs w:val="22"/>
          <w:lang w:val="en-US"/>
        </w:rPr>
        <w:t xml:space="preserve"> patterns of personality traits and their effects is essential for understanding consumer behaviors (</w:t>
      </w:r>
      <w:proofErr w:type="spellStart"/>
      <w:r w:rsidR="00692504" w:rsidRPr="005C5BCF">
        <w:rPr>
          <w:sz w:val="22"/>
          <w:szCs w:val="22"/>
          <w:lang w:val="en-US"/>
        </w:rPr>
        <w:fldChar w:fldCharType="begin"/>
      </w:r>
      <w:r w:rsidR="00692504" w:rsidRPr="005C5BCF">
        <w:rPr>
          <w:sz w:val="22"/>
          <w:szCs w:val="22"/>
          <w:lang w:val="en-US"/>
        </w:rPr>
        <w:instrText xml:space="preserve"> HYPERLINK "https://link.springer.com/article/10.1007/s10660-019-09381-4" \l "auth-Sabina-Lissitsa" </w:instrText>
      </w:r>
      <w:r w:rsidR="00692504" w:rsidRPr="005C5BCF">
        <w:rPr>
          <w:sz w:val="22"/>
          <w:szCs w:val="22"/>
          <w:lang w:val="en-US"/>
        </w:rPr>
        <w:fldChar w:fldCharType="separate"/>
      </w:r>
      <w:r w:rsidR="00692504" w:rsidRPr="005C5BCF">
        <w:rPr>
          <w:sz w:val="22"/>
          <w:szCs w:val="22"/>
          <w:lang w:val="en-US"/>
        </w:rPr>
        <w:t>Lissitsa</w:t>
      </w:r>
      <w:proofErr w:type="spellEnd"/>
      <w:r w:rsidR="00692504" w:rsidRPr="005C5BCF">
        <w:rPr>
          <w:sz w:val="22"/>
          <w:szCs w:val="22"/>
          <w:lang w:val="en-US"/>
        </w:rPr>
        <w:fldChar w:fldCharType="end"/>
      </w:r>
      <w:r w:rsidR="00692504" w:rsidRPr="005C5BCF">
        <w:rPr>
          <w:sz w:val="22"/>
          <w:szCs w:val="22"/>
          <w:lang w:val="en-US"/>
        </w:rPr>
        <w:t> &amp; </w:t>
      </w:r>
      <w:hyperlink r:id="rId6" w:anchor="auth-Ofrit-Kol" w:history="1">
        <w:r w:rsidR="00692504" w:rsidRPr="005C5BCF">
          <w:rPr>
            <w:sz w:val="22"/>
            <w:szCs w:val="22"/>
            <w:lang w:val="en-US"/>
          </w:rPr>
          <w:t xml:space="preserve"> </w:t>
        </w:r>
        <w:proofErr w:type="spellStart"/>
        <w:r w:rsidR="00692504" w:rsidRPr="005C5BCF">
          <w:rPr>
            <w:sz w:val="22"/>
            <w:szCs w:val="22"/>
            <w:lang w:val="en-US"/>
          </w:rPr>
          <w:t>Kol</w:t>
        </w:r>
        <w:proofErr w:type="spellEnd"/>
      </w:hyperlink>
      <w:r w:rsidR="00692504" w:rsidRPr="005C5BCF">
        <w:rPr>
          <w:sz w:val="22"/>
          <w:szCs w:val="22"/>
          <w:lang w:val="en-US"/>
        </w:rPr>
        <w:t xml:space="preserve"> ,2019). </w:t>
      </w:r>
      <w:hyperlink r:id="rId7" w:anchor="auth-Sabina-Lissitsa" w:history="1">
        <w:proofErr w:type="spellStart"/>
        <w:r w:rsidR="00692504" w:rsidRPr="005C5BCF">
          <w:rPr>
            <w:sz w:val="22"/>
            <w:szCs w:val="22"/>
            <w:lang w:val="en-US"/>
          </w:rPr>
          <w:t>Lissitsa</w:t>
        </w:r>
        <w:proofErr w:type="spellEnd"/>
      </w:hyperlink>
      <w:r w:rsidR="00692504" w:rsidRPr="005C5BCF">
        <w:rPr>
          <w:sz w:val="22"/>
          <w:szCs w:val="22"/>
          <w:lang w:val="en-US"/>
        </w:rPr>
        <w:t> and </w:t>
      </w:r>
      <w:hyperlink r:id="rId8" w:anchor="auth-Ofrit-Kol" w:history="1">
        <w:r w:rsidR="00692504" w:rsidRPr="005C5BCF">
          <w:rPr>
            <w:sz w:val="22"/>
            <w:szCs w:val="22"/>
            <w:lang w:val="en-US"/>
          </w:rPr>
          <w:t xml:space="preserve"> </w:t>
        </w:r>
        <w:proofErr w:type="spellStart"/>
        <w:r w:rsidR="00692504" w:rsidRPr="005C5BCF">
          <w:rPr>
            <w:sz w:val="22"/>
            <w:szCs w:val="22"/>
            <w:lang w:val="en-US"/>
          </w:rPr>
          <w:t>Kol</w:t>
        </w:r>
        <w:proofErr w:type="spellEnd"/>
      </w:hyperlink>
      <w:r w:rsidR="00692504" w:rsidRPr="005C5BCF">
        <w:rPr>
          <w:sz w:val="22"/>
          <w:szCs w:val="22"/>
          <w:lang w:val="en-US"/>
        </w:rPr>
        <w:t xml:space="preserve"> (2019) </w:t>
      </w:r>
      <w:r w:rsidR="00090737" w:rsidRPr="005C5BCF">
        <w:rPr>
          <w:sz w:val="22"/>
          <w:szCs w:val="22"/>
          <w:lang w:val="en-US"/>
        </w:rPr>
        <w:t>show</w:t>
      </w:r>
      <w:r w:rsidR="00961627" w:rsidRPr="005C5BCF">
        <w:rPr>
          <w:sz w:val="22"/>
          <w:szCs w:val="22"/>
          <w:lang w:val="en-US"/>
        </w:rPr>
        <w:t>ed in their study</w:t>
      </w:r>
      <w:r w:rsidR="00692504" w:rsidRPr="005C5BCF">
        <w:rPr>
          <w:sz w:val="22"/>
          <w:szCs w:val="22"/>
          <w:lang w:val="en-US"/>
        </w:rPr>
        <w:t xml:space="preserve"> the </w:t>
      </w:r>
      <w:r w:rsidR="00090737" w:rsidRPr="005C5BCF">
        <w:rPr>
          <w:sz w:val="22"/>
          <w:szCs w:val="22"/>
          <w:lang w:val="en-US"/>
        </w:rPr>
        <w:t xml:space="preserve">link </w:t>
      </w:r>
      <w:r w:rsidR="00692504" w:rsidRPr="005C5BCF">
        <w:rPr>
          <w:sz w:val="22"/>
          <w:szCs w:val="22"/>
          <w:lang w:val="en-US"/>
        </w:rPr>
        <w:t xml:space="preserve">between the Big Five personality traits and m-shopping intentions of hedonic products among four generational cohorts: baby boomers and Generations X, Y, and Z. Moreover He et al. (2018) states that some dimensions of personality had a significant influence on consumer purchase intention of products related to electronic vehicles directly and indirectly. Therefore: </w:t>
      </w:r>
    </w:p>
    <w:p w14:paraId="3E55B08B" w14:textId="77777777" w:rsidR="00692504" w:rsidRPr="005C5BCF" w:rsidRDefault="00692504" w:rsidP="00692504">
      <w:pPr>
        <w:autoSpaceDE w:val="0"/>
        <w:autoSpaceDN w:val="0"/>
        <w:adjustRightInd w:val="0"/>
        <w:jc w:val="both"/>
        <w:rPr>
          <w:sz w:val="22"/>
          <w:szCs w:val="22"/>
          <w:lang w:val="en-US"/>
        </w:rPr>
      </w:pPr>
    </w:p>
    <w:p w14:paraId="786292F1" w14:textId="53026FD2" w:rsidR="00692504" w:rsidRPr="005C5BCF" w:rsidRDefault="00692504" w:rsidP="00692504">
      <w:pPr>
        <w:pStyle w:val="TableParagraph"/>
        <w:rPr>
          <w:sz w:val="22"/>
          <w:szCs w:val="22"/>
          <w:lang w:val="en-US"/>
        </w:rPr>
      </w:pPr>
      <w:r w:rsidRPr="005C5BCF">
        <w:rPr>
          <w:sz w:val="22"/>
          <w:szCs w:val="22"/>
          <w:lang w:val="en-US"/>
        </w:rPr>
        <w:t>H2. Personality has a positive effect on consumer purchase intent.</w:t>
      </w:r>
    </w:p>
    <w:p w14:paraId="1F88B491" w14:textId="77777777" w:rsidR="00DD07B8" w:rsidRPr="005C5BCF" w:rsidRDefault="00DD07B8" w:rsidP="00692504">
      <w:pPr>
        <w:pStyle w:val="TableParagraph"/>
        <w:rPr>
          <w:sz w:val="22"/>
          <w:szCs w:val="22"/>
          <w:lang w:val="en-US"/>
        </w:rPr>
      </w:pPr>
    </w:p>
    <w:p w14:paraId="78AC2E92" w14:textId="42A7EBEC" w:rsidR="00692504" w:rsidRPr="005C5BCF" w:rsidRDefault="00692504" w:rsidP="0050156C">
      <w:pPr>
        <w:pStyle w:val="BodyText"/>
        <w:numPr>
          <w:ilvl w:val="0"/>
          <w:numId w:val="0"/>
        </w:numPr>
        <w:ind w:left="360"/>
        <w:rPr>
          <w:sz w:val="22"/>
          <w:szCs w:val="22"/>
        </w:rPr>
      </w:pPr>
      <w:r w:rsidRPr="005C5BCF">
        <w:rPr>
          <w:sz w:val="22"/>
          <w:szCs w:val="22"/>
        </w:rPr>
        <w:t>The moderating role of gender in the relationship between personality and purchase intention:</w:t>
      </w:r>
    </w:p>
    <w:p w14:paraId="00837D2C" w14:textId="77777777" w:rsidR="00692504" w:rsidRPr="005C5BCF" w:rsidRDefault="00692504" w:rsidP="00692504">
      <w:pPr>
        <w:rPr>
          <w:sz w:val="22"/>
          <w:szCs w:val="22"/>
          <w:lang w:val="en-US"/>
        </w:rPr>
      </w:pPr>
    </w:p>
    <w:p w14:paraId="4F65A446" w14:textId="77777777" w:rsidR="00692504" w:rsidRPr="005C5BCF" w:rsidRDefault="00692504" w:rsidP="00692504">
      <w:pPr>
        <w:rPr>
          <w:b/>
          <w:bCs/>
          <w:sz w:val="22"/>
          <w:szCs w:val="22"/>
          <w:lang w:val="en-US"/>
        </w:rPr>
      </w:pPr>
      <w:r w:rsidRPr="005C5BCF">
        <w:rPr>
          <w:b/>
          <w:bCs/>
          <w:sz w:val="22"/>
          <w:szCs w:val="22"/>
          <w:lang w:val="en-US"/>
        </w:rPr>
        <w:t>Gender: (He et al. 2018)</w:t>
      </w:r>
    </w:p>
    <w:p w14:paraId="095C007A" w14:textId="77777777" w:rsidR="00692504" w:rsidRPr="005C5BCF" w:rsidRDefault="00692504" w:rsidP="00692504">
      <w:pPr>
        <w:rPr>
          <w:b/>
          <w:bCs/>
          <w:sz w:val="22"/>
          <w:szCs w:val="22"/>
          <w:lang w:val="en-US"/>
        </w:rPr>
      </w:pPr>
    </w:p>
    <w:p w14:paraId="298B0E9B" w14:textId="2862DA3B" w:rsidR="00692504" w:rsidRPr="005C5BCF" w:rsidRDefault="00692504" w:rsidP="00692504">
      <w:pPr>
        <w:pStyle w:val="Heading3"/>
        <w:shd w:val="clear" w:color="auto" w:fill="FFFFFF"/>
        <w:spacing w:before="0" w:after="120"/>
        <w:jc w:val="both"/>
        <w:rPr>
          <w:rFonts w:ascii="Times New Roman" w:eastAsia="Times New Roman" w:hAnsi="Times New Roman"/>
          <w:b w:val="0"/>
          <w:bCs w:val="0"/>
          <w:color w:val="auto"/>
          <w:sz w:val="22"/>
          <w:szCs w:val="22"/>
          <w:lang w:val="en-US"/>
        </w:rPr>
      </w:pPr>
      <w:r w:rsidRPr="005C5BCF">
        <w:rPr>
          <w:rFonts w:ascii="Times New Roman" w:eastAsia="Times New Roman" w:hAnsi="Times New Roman"/>
          <w:b w:val="0"/>
          <w:bCs w:val="0"/>
          <w:color w:val="auto"/>
          <w:sz w:val="22"/>
          <w:szCs w:val="22"/>
          <w:lang w:val="en-US"/>
        </w:rPr>
        <w:t>Gender differences have been observed with respect to information processing and behavioral responses (</w:t>
      </w:r>
      <w:proofErr w:type="spellStart"/>
      <w:r w:rsidRPr="005C5BCF">
        <w:rPr>
          <w:rFonts w:ascii="Times New Roman" w:eastAsia="Times New Roman" w:hAnsi="Times New Roman"/>
          <w:b w:val="0"/>
          <w:bCs w:val="0"/>
          <w:color w:val="auto"/>
          <w:sz w:val="22"/>
          <w:szCs w:val="22"/>
          <w:lang w:val="en-US"/>
        </w:rPr>
        <w:t>Xue</w:t>
      </w:r>
      <w:proofErr w:type="spellEnd"/>
      <w:r w:rsidRPr="005C5BCF">
        <w:rPr>
          <w:rFonts w:ascii="Times New Roman" w:eastAsia="Times New Roman" w:hAnsi="Times New Roman"/>
          <w:b w:val="0"/>
          <w:bCs w:val="0"/>
          <w:color w:val="auto"/>
          <w:sz w:val="22"/>
          <w:szCs w:val="22"/>
          <w:lang w:val="en-US"/>
        </w:rPr>
        <w:t xml:space="preserve"> et al. 2020)</w:t>
      </w:r>
      <w:r w:rsidR="003054AB" w:rsidRPr="005C5BCF">
        <w:rPr>
          <w:rFonts w:ascii="Times New Roman" w:eastAsia="Times New Roman" w:hAnsi="Times New Roman"/>
          <w:b w:val="0"/>
          <w:bCs w:val="0"/>
          <w:color w:val="auto"/>
          <w:sz w:val="22"/>
          <w:szCs w:val="22"/>
          <w:lang w:val="en-US"/>
        </w:rPr>
        <w:t xml:space="preserve">, as it is </w:t>
      </w:r>
      <w:r w:rsidR="003054AB" w:rsidRPr="005C5BCF">
        <w:rPr>
          <w:rFonts w:ascii="Times New Roman" w:eastAsia="Times New Roman" w:hAnsi="Times New Roman"/>
          <w:b w:val="0"/>
          <w:bCs w:val="0"/>
          <w:color w:val="auto"/>
          <w:sz w:val="22"/>
          <w:szCs w:val="22"/>
          <w:lang w:val="en-US"/>
        </w:rPr>
        <w:t>an influential variable in consumer behavior research.</w:t>
      </w:r>
    </w:p>
    <w:p w14:paraId="0817AE9B" w14:textId="179DDB3B" w:rsidR="00692504" w:rsidRPr="005C5BCF" w:rsidRDefault="00692504" w:rsidP="00EE1B37">
      <w:pPr>
        <w:pStyle w:val="mb15"/>
        <w:shd w:val="clear" w:color="auto" w:fill="FFFFFF"/>
        <w:spacing w:before="0" w:beforeAutospacing="0" w:after="120" w:afterAutospacing="0" w:line="276" w:lineRule="auto"/>
        <w:jc w:val="both"/>
        <w:rPr>
          <w:sz w:val="22"/>
          <w:szCs w:val="22"/>
        </w:rPr>
      </w:pPr>
      <w:r w:rsidRPr="005C5BCF">
        <w:rPr>
          <w:sz w:val="22"/>
          <w:szCs w:val="22"/>
        </w:rPr>
        <w:t>From a psychological perspective, women’s trust depends on emotions and men’s trust depends on cognition, which is consistent with the empathizing–systemizing theory (</w:t>
      </w:r>
      <w:proofErr w:type="spellStart"/>
      <w:r w:rsidRPr="005C5BCF">
        <w:rPr>
          <w:sz w:val="22"/>
          <w:szCs w:val="22"/>
        </w:rPr>
        <w:fldChar w:fldCharType="begin"/>
      </w:r>
      <w:r w:rsidRPr="005C5BCF">
        <w:rPr>
          <w:sz w:val="22"/>
          <w:szCs w:val="22"/>
        </w:rPr>
        <w:instrText xml:space="preserve"> HYPERLINK "https://www.frontiersin.org/articles/10.3389/fpsyg.2020.00248/full" \l "B43" </w:instrText>
      </w:r>
      <w:r w:rsidRPr="005C5BCF">
        <w:rPr>
          <w:sz w:val="22"/>
          <w:szCs w:val="22"/>
        </w:rPr>
        <w:fldChar w:fldCharType="separate"/>
      </w:r>
      <w:r w:rsidRPr="005C5BCF">
        <w:rPr>
          <w:sz w:val="22"/>
          <w:szCs w:val="22"/>
        </w:rPr>
        <w:t>Riedl</w:t>
      </w:r>
      <w:proofErr w:type="spellEnd"/>
      <w:r w:rsidRPr="005C5BCF">
        <w:rPr>
          <w:sz w:val="22"/>
          <w:szCs w:val="22"/>
        </w:rPr>
        <w:t xml:space="preserve"> et al., 2010</w:t>
      </w:r>
      <w:r w:rsidRPr="005C5BCF">
        <w:rPr>
          <w:sz w:val="22"/>
          <w:szCs w:val="22"/>
        </w:rPr>
        <w:fldChar w:fldCharType="end"/>
      </w:r>
      <w:r w:rsidRPr="005C5BCF">
        <w:rPr>
          <w:sz w:val="22"/>
          <w:szCs w:val="22"/>
        </w:rPr>
        <w:t xml:space="preserve">). In conventional buying, research has found that emotional factors are more important than functional concerns for women, </w:t>
      </w:r>
      <w:r w:rsidR="00EE1B37" w:rsidRPr="005C5BCF">
        <w:rPr>
          <w:sz w:val="22"/>
          <w:szCs w:val="22"/>
        </w:rPr>
        <w:t>while it is the opposite for</w:t>
      </w:r>
      <w:r w:rsidRPr="005C5BCF">
        <w:rPr>
          <w:sz w:val="22"/>
          <w:szCs w:val="22"/>
        </w:rPr>
        <w:t xml:space="preserve"> men (</w:t>
      </w:r>
      <w:hyperlink r:id="rId9" w:anchor="B17" w:history="1">
        <w:r w:rsidRPr="005C5BCF">
          <w:rPr>
            <w:sz w:val="22"/>
            <w:szCs w:val="22"/>
          </w:rPr>
          <w:t>Dittmar et al., 2004</w:t>
        </w:r>
      </w:hyperlink>
      <w:r w:rsidRPr="005C5BCF">
        <w:rPr>
          <w:sz w:val="22"/>
          <w:szCs w:val="22"/>
        </w:rPr>
        <w:t xml:space="preserve">). </w:t>
      </w:r>
      <w:r w:rsidR="00496139" w:rsidRPr="005C5BCF">
        <w:rPr>
          <w:sz w:val="22"/>
          <w:szCs w:val="22"/>
        </w:rPr>
        <w:t>Therefore,</w:t>
      </w:r>
      <w:r w:rsidRPr="005C5BCF">
        <w:rPr>
          <w:sz w:val="22"/>
          <w:szCs w:val="22"/>
        </w:rPr>
        <w:t xml:space="preserve"> there are significant differences in the way men and women </w:t>
      </w:r>
      <w:r w:rsidR="00016AD4" w:rsidRPr="005C5BCF">
        <w:rPr>
          <w:sz w:val="22"/>
          <w:szCs w:val="22"/>
        </w:rPr>
        <w:t>process</w:t>
      </w:r>
      <w:r w:rsidRPr="005C5BCF">
        <w:rPr>
          <w:sz w:val="22"/>
          <w:szCs w:val="22"/>
        </w:rPr>
        <w:t xml:space="preserve"> information.</w:t>
      </w:r>
      <w:r w:rsidR="00094E99" w:rsidRPr="005C5BCF">
        <w:rPr>
          <w:sz w:val="22"/>
          <w:szCs w:val="22"/>
        </w:rPr>
        <w:t xml:space="preserve"> M</w:t>
      </w:r>
      <w:r w:rsidRPr="005C5BCF">
        <w:rPr>
          <w:sz w:val="22"/>
          <w:szCs w:val="22"/>
        </w:rPr>
        <w:t>en tend to handle advertising information in a heuristic manner</w:t>
      </w:r>
      <w:r w:rsidR="00094E99" w:rsidRPr="005C5BCF">
        <w:rPr>
          <w:sz w:val="22"/>
          <w:szCs w:val="22"/>
        </w:rPr>
        <w:t xml:space="preserve">, while women are the opposite </w:t>
      </w:r>
      <w:r w:rsidRPr="005C5BCF">
        <w:rPr>
          <w:sz w:val="22"/>
          <w:szCs w:val="22"/>
        </w:rPr>
        <w:t>(</w:t>
      </w:r>
      <w:proofErr w:type="spellStart"/>
      <w:r w:rsidRPr="005C5BCF">
        <w:rPr>
          <w:sz w:val="22"/>
          <w:szCs w:val="22"/>
        </w:rPr>
        <w:t>Kempf</w:t>
      </w:r>
      <w:proofErr w:type="spellEnd"/>
      <w:r w:rsidRPr="005C5BCF">
        <w:rPr>
          <w:sz w:val="22"/>
          <w:szCs w:val="22"/>
        </w:rPr>
        <w:t xml:space="preserve"> et al., 2006; </w:t>
      </w:r>
      <w:proofErr w:type="spellStart"/>
      <w:r w:rsidRPr="005C5BCF">
        <w:rPr>
          <w:sz w:val="22"/>
          <w:szCs w:val="22"/>
        </w:rPr>
        <w:t>Papyrina</w:t>
      </w:r>
      <w:proofErr w:type="spellEnd"/>
      <w:r w:rsidRPr="005C5BCF">
        <w:rPr>
          <w:sz w:val="22"/>
          <w:szCs w:val="22"/>
        </w:rPr>
        <w:t>, 2015) Regarding the reaction of women to advertising information, a non-linear relationship exists between the number of arguments and effectiveness of advertising. Women adopt a more detailed and selective approach with respect to advertising information (</w:t>
      </w:r>
      <w:proofErr w:type="spellStart"/>
      <w:r w:rsidRPr="005C5BCF">
        <w:rPr>
          <w:sz w:val="22"/>
          <w:szCs w:val="22"/>
        </w:rPr>
        <w:fldChar w:fldCharType="begin"/>
      </w:r>
      <w:r w:rsidRPr="005C5BCF">
        <w:rPr>
          <w:sz w:val="22"/>
          <w:szCs w:val="22"/>
        </w:rPr>
        <w:instrText xml:space="preserve"> HYPERLINK "https://www.frontiersin.org/articles/10.3389/fpsyg.2020.00248/full" \l "B41" </w:instrText>
      </w:r>
      <w:r w:rsidRPr="005C5BCF">
        <w:rPr>
          <w:sz w:val="22"/>
          <w:szCs w:val="22"/>
        </w:rPr>
        <w:fldChar w:fldCharType="separate"/>
      </w:r>
      <w:r w:rsidRPr="005C5BCF">
        <w:rPr>
          <w:sz w:val="22"/>
          <w:szCs w:val="22"/>
        </w:rPr>
        <w:t>Papyrina</w:t>
      </w:r>
      <w:proofErr w:type="spellEnd"/>
      <w:r w:rsidRPr="005C5BCF">
        <w:rPr>
          <w:sz w:val="22"/>
          <w:szCs w:val="22"/>
        </w:rPr>
        <w:t>, 2019</w:t>
      </w:r>
      <w:r w:rsidRPr="005C5BCF">
        <w:rPr>
          <w:sz w:val="22"/>
          <w:szCs w:val="22"/>
        </w:rPr>
        <w:fldChar w:fldCharType="end"/>
      </w:r>
      <w:r w:rsidRPr="005C5BCF">
        <w:rPr>
          <w:sz w:val="22"/>
          <w:szCs w:val="22"/>
        </w:rPr>
        <w:t xml:space="preserve">). </w:t>
      </w:r>
    </w:p>
    <w:p w14:paraId="0F92297B" w14:textId="08A3F5BC" w:rsidR="00692504" w:rsidRPr="005C5BCF" w:rsidRDefault="00692504" w:rsidP="00692504">
      <w:pPr>
        <w:pStyle w:val="mb15"/>
        <w:shd w:val="clear" w:color="auto" w:fill="FFFFFF"/>
        <w:spacing w:before="0" w:beforeAutospacing="0" w:after="120" w:afterAutospacing="0" w:line="276" w:lineRule="auto"/>
        <w:jc w:val="both"/>
        <w:rPr>
          <w:rFonts w:asciiTheme="majorBidi" w:eastAsiaTheme="minorHAnsi" w:hAnsiTheme="majorBidi" w:cstheme="majorBidi"/>
          <w:sz w:val="22"/>
          <w:szCs w:val="22"/>
          <w:lang w:eastAsia="en-US"/>
        </w:rPr>
      </w:pPr>
      <w:r w:rsidRPr="005C5BCF">
        <w:rPr>
          <w:sz w:val="22"/>
          <w:szCs w:val="22"/>
        </w:rPr>
        <w:t>Additionally, research</w:t>
      </w:r>
      <w:r w:rsidR="00E55987" w:rsidRPr="005C5BCF">
        <w:rPr>
          <w:sz w:val="22"/>
          <w:szCs w:val="22"/>
        </w:rPr>
        <w:t xml:space="preserve"> showed</w:t>
      </w:r>
      <w:r w:rsidRPr="005C5BCF">
        <w:rPr>
          <w:sz w:val="22"/>
          <w:szCs w:val="22"/>
        </w:rPr>
        <w:t xml:space="preserve"> women to be thorough processors of information </w:t>
      </w:r>
      <w:r w:rsidR="0011680C" w:rsidRPr="005C5BCF">
        <w:rPr>
          <w:sz w:val="22"/>
          <w:szCs w:val="22"/>
        </w:rPr>
        <w:t>as</w:t>
      </w:r>
      <w:r w:rsidRPr="005C5BCF">
        <w:rPr>
          <w:sz w:val="22"/>
          <w:szCs w:val="22"/>
        </w:rPr>
        <w:t xml:space="preserve"> they analyze objective as well as subjective product attributes; </w:t>
      </w:r>
      <w:r w:rsidR="003241AA" w:rsidRPr="005C5BCF">
        <w:rPr>
          <w:sz w:val="22"/>
          <w:szCs w:val="22"/>
        </w:rPr>
        <w:t>in the contrary</w:t>
      </w:r>
      <w:r w:rsidRPr="005C5BCF">
        <w:rPr>
          <w:sz w:val="22"/>
          <w:szCs w:val="22"/>
        </w:rPr>
        <w:t>,  </w:t>
      </w:r>
      <w:proofErr w:type="spellStart"/>
      <w:r w:rsidRPr="005C5BCF">
        <w:rPr>
          <w:sz w:val="22"/>
          <w:szCs w:val="22"/>
        </w:rPr>
        <w:fldChar w:fldCharType="begin"/>
      </w:r>
      <w:r w:rsidRPr="005C5BCF">
        <w:rPr>
          <w:sz w:val="22"/>
          <w:szCs w:val="22"/>
        </w:rPr>
        <w:instrText xml:space="preserve"> HYPERLINK "https://www.frontiersin.org/articles/10.3389/fpsyg.2020.00248/full" \l "B31" </w:instrText>
      </w:r>
      <w:r w:rsidRPr="005C5BCF">
        <w:rPr>
          <w:sz w:val="22"/>
          <w:szCs w:val="22"/>
        </w:rPr>
        <w:fldChar w:fldCharType="separate"/>
      </w:r>
      <w:r w:rsidRPr="005C5BCF">
        <w:rPr>
          <w:sz w:val="22"/>
          <w:szCs w:val="22"/>
        </w:rPr>
        <w:t>Kempf</w:t>
      </w:r>
      <w:proofErr w:type="spellEnd"/>
      <w:r w:rsidRPr="005C5BCF">
        <w:rPr>
          <w:sz w:val="22"/>
          <w:szCs w:val="22"/>
        </w:rPr>
        <w:t xml:space="preserve"> et al. (2006)</w:t>
      </w:r>
      <w:r w:rsidRPr="005C5BCF">
        <w:rPr>
          <w:sz w:val="22"/>
          <w:szCs w:val="22"/>
        </w:rPr>
        <w:fldChar w:fldCharType="end"/>
      </w:r>
      <w:r w:rsidRPr="005C5BCF">
        <w:rPr>
          <w:sz w:val="22"/>
          <w:szCs w:val="22"/>
        </w:rPr>
        <w:t xml:space="preserve"> note </w:t>
      </w:r>
      <w:r w:rsidR="003241AA" w:rsidRPr="005C5BCF">
        <w:rPr>
          <w:sz w:val="22"/>
          <w:szCs w:val="22"/>
        </w:rPr>
        <w:t xml:space="preserve">that </w:t>
      </w:r>
      <w:r w:rsidRPr="005C5BCF">
        <w:rPr>
          <w:sz w:val="22"/>
          <w:szCs w:val="22"/>
        </w:rPr>
        <w:t>men exhibit a tendency of applying off-the-shelf information to establish brand judgments. Thus,</w:t>
      </w:r>
      <w:r w:rsidRPr="005C5BCF">
        <w:rPr>
          <w:rFonts w:asciiTheme="majorBidi" w:eastAsiaTheme="minorHAnsi" w:hAnsiTheme="majorBidi" w:cstheme="majorBidi"/>
          <w:sz w:val="22"/>
          <w:szCs w:val="22"/>
          <w:lang w:eastAsia="en-US"/>
        </w:rPr>
        <w:t xml:space="preserve"> men use heuristic strategies to process, wh</w:t>
      </w:r>
      <w:r w:rsidR="005D55A0" w:rsidRPr="005C5BCF">
        <w:rPr>
          <w:rFonts w:asciiTheme="majorBidi" w:eastAsiaTheme="minorHAnsi" w:hAnsiTheme="majorBidi" w:cstheme="majorBidi"/>
          <w:sz w:val="22"/>
          <w:szCs w:val="22"/>
          <w:lang w:eastAsia="en-US"/>
        </w:rPr>
        <w:t>ile</w:t>
      </w:r>
      <w:r w:rsidRPr="005C5BCF">
        <w:rPr>
          <w:rFonts w:asciiTheme="majorBidi" w:eastAsiaTheme="minorHAnsi" w:hAnsiTheme="majorBidi" w:cstheme="majorBidi"/>
          <w:sz w:val="22"/>
          <w:szCs w:val="22"/>
          <w:lang w:eastAsia="en-US"/>
        </w:rPr>
        <w:t xml:space="preserve"> women process information in more detail and devote more attention to small cues. </w:t>
      </w:r>
    </w:p>
    <w:p w14:paraId="754E1DDC" w14:textId="19B55B5B" w:rsidR="00692504" w:rsidRPr="005C5BCF" w:rsidRDefault="00692504" w:rsidP="00692504">
      <w:pPr>
        <w:autoSpaceDE w:val="0"/>
        <w:autoSpaceDN w:val="0"/>
        <w:adjustRightInd w:val="0"/>
        <w:spacing w:after="120"/>
        <w:jc w:val="both"/>
        <w:rPr>
          <w:sz w:val="22"/>
          <w:szCs w:val="22"/>
          <w:lang w:val="en-US"/>
        </w:rPr>
      </w:pPr>
      <w:r w:rsidRPr="005C5BCF">
        <w:rPr>
          <w:sz w:val="22"/>
          <w:szCs w:val="22"/>
          <w:lang w:val="en-US"/>
        </w:rPr>
        <w:t>Some researchers such as (He al.,2018) state the moderating role of gender on the effect of some personality traits on purchase intention.</w:t>
      </w:r>
      <w:r w:rsidR="004D6756" w:rsidRPr="005C5BCF">
        <w:rPr>
          <w:sz w:val="22"/>
          <w:szCs w:val="22"/>
          <w:lang w:val="en-US"/>
        </w:rPr>
        <w:t xml:space="preserve"> M</w:t>
      </w:r>
      <w:r w:rsidRPr="005C5BCF">
        <w:rPr>
          <w:sz w:val="22"/>
          <w:szCs w:val="22"/>
          <w:lang w:val="en-US"/>
        </w:rPr>
        <w:t xml:space="preserve">en and women behave </w:t>
      </w:r>
      <w:r w:rsidR="00B66873" w:rsidRPr="005C5BCF">
        <w:rPr>
          <w:sz w:val="22"/>
          <w:szCs w:val="22"/>
          <w:lang w:val="en-US"/>
        </w:rPr>
        <w:t>differently,</w:t>
      </w:r>
      <w:r w:rsidRPr="005C5BCF">
        <w:rPr>
          <w:sz w:val="22"/>
          <w:szCs w:val="22"/>
          <w:lang w:val="en-US"/>
        </w:rPr>
        <w:t xml:space="preserve"> and this difference can be explained because of the different socialization process that men and women undergo (Blocker and Eckberg, 1997; Davidson and </w:t>
      </w:r>
      <w:proofErr w:type="spellStart"/>
      <w:r w:rsidRPr="005C5BCF">
        <w:rPr>
          <w:sz w:val="22"/>
          <w:szCs w:val="22"/>
          <w:lang w:val="en-US"/>
        </w:rPr>
        <w:t>Freudenburg</w:t>
      </w:r>
      <w:proofErr w:type="spellEnd"/>
      <w:r w:rsidRPr="005C5BCF">
        <w:rPr>
          <w:sz w:val="22"/>
          <w:szCs w:val="22"/>
          <w:lang w:val="en-US"/>
        </w:rPr>
        <w:t>, 1996).</w:t>
      </w:r>
      <w:r w:rsidR="00BF6AA6" w:rsidRPr="005C5BCF">
        <w:rPr>
          <w:sz w:val="22"/>
          <w:szCs w:val="22"/>
          <w:lang w:val="en-US"/>
        </w:rPr>
        <w:t xml:space="preserve"> </w:t>
      </w:r>
      <w:r w:rsidRPr="005C5BCF">
        <w:rPr>
          <w:sz w:val="22"/>
          <w:szCs w:val="22"/>
          <w:lang w:val="en-US"/>
        </w:rPr>
        <w:t>Moreover, previous research found that women have a more positive attitude towards some products (environment friendly products) than men (</w:t>
      </w:r>
      <w:proofErr w:type="spellStart"/>
      <w:r w:rsidRPr="005C5BCF">
        <w:rPr>
          <w:sz w:val="22"/>
          <w:szCs w:val="22"/>
          <w:lang w:val="en-US"/>
        </w:rPr>
        <w:t>Schahn</w:t>
      </w:r>
      <w:proofErr w:type="spellEnd"/>
      <w:r w:rsidRPr="005C5BCF">
        <w:rPr>
          <w:sz w:val="22"/>
          <w:szCs w:val="22"/>
          <w:lang w:val="en-US"/>
        </w:rPr>
        <w:t xml:space="preserve"> and Holzer, 1990; Tarrant and Cordell, 1997; Lee, 2009). </w:t>
      </w:r>
    </w:p>
    <w:p w14:paraId="3040E146" w14:textId="77777777" w:rsidR="008A5AB2" w:rsidRPr="005C5BCF" w:rsidRDefault="008A5AB2" w:rsidP="00692504">
      <w:pPr>
        <w:pStyle w:val="TableParagraph"/>
        <w:rPr>
          <w:i w:val="0"/>
          <w:iCs w:val="0"/>
          <w:sz w:val="22"/>
          <w:szCs w:val="22"/>
          <w:lang w:val="en-US"/>
        </w:rPr>
      </w:pPr>
    </w:p>
    <w:p w14:paraId="3F0E32D1" w14:textId="48F603FA" w:rsidR="00692504" w:rsidRPr="0050741B" w:rsidRDefault="00692504" w:rsidP="0050741B">
      <w:pPr>
        <w:pStyle w:val="TableParagraph"/>
        <w:rPr>
          <w:i w:val="0"/>
          <w:iCs w:val="0"/>
          <w:sz w:val="22"/>
          <w:szCs w:val="22"/>
          <w:lang w:val="en-US"/>
        </w:rPr>
      </w:pPr>
      <w:r w:rsidRPr="005C5BCF">
        <w:rPr>
          <w:i w:val="0"/>
          <w:iCs w:val="0"/>
          <w:sz w:val="22"/>
          <w:szCs w:val="22"/>
          <w:lang w:val="en-US"/>
        </w:rPr>
        <w:t xml:space="preserve">Age: </w:t>
      </w:r>
    </w:p>
    <w:p w14:paraId="0A1B5DD0" w14:textId="3EE916EC" w:rsidR="00BF6AA6" w:rsidRPr="005C5BCF" w:rsidRDefault="00C46236" w:rsidP="0020533F">
      <w:pPr>
        <w:spacing w:after="120"/>
        <w:jc w:val="both"/>
        <w:rPr>
          <w:sz w:val="22"/>
          <w:szCs w:val="22"/>
          <w:lang w:val="en-US"/>
        </w:rPr>
      </w:pPr>
      <w:r w:rsidRPr="005C5BCF">
        <w:rPr>
          <w:sz w:val="22"/>
          <w:szCs w:val="22"/>
          <w:lang w:val="en-US"/>
        </w:rPr>
        <w:lastRenderedPageBreak/>
        <w:t>S</w:t>
      </w:r>
      <w:r w:rsidR="00692504" w:rsidRPr="005C5BCF">
        <w:rPr>
          <w:sz w:val="22"/>
          <w:szCs w:val="22"/>
          <w:lang w:val="en-US"/>
        </w:rPr>
        <w:t>tudies have shown that there have been significant differences among age groups in terms of perceptions and attitudes towards</w:t>
      </w:r>
      <w:r w:rsidR="00842CD8" w:rsidRPr="005C5BCF">
        <w:rPr>
          <w:sz w:val="22"/>
          <w:szCs w:val="22"/>
          <w:lang w:val="en-US"/>
        </w:rPr>
        <w:t xml:space="preserve"> products</w:t>
      </w:r>
      <w:r w:rsidR="00716F4E" w:rsidRPr="005C5BCF">
        <w:rPr>
          <w:sz w:val="22"/>
          <w:szCs w:val="22"/>
          <w:lang w:val="en-US"/>
        </w:rPr>
        <w:t>, and specifically</w:t>
      </w:r>
      <w:r w:rsidR="00692504" w:rsidRPr="005C5BCF">
        <w:rPr>
          <w:sz w:val="22"/>
          <w:szCs w:val="22"/>
          <w:lang w:val="en-US"/>
        </w:rPr>
        <w:t xml:space="preserve"> luxury brands (Hauck and </w:t>
      </w:r>
      <w:proofErr w:type="spellStart"/>
      <w:r w:rsidR="00692504" w:rsidRPr="005C5BCF">
        <w:rPr>
          <w:sz w:val="22"/>
          <w:szCs w:val="22"/>
          <w:lang w:val="en-US"/>
        </w:rPr>
        <w:t>Stanforth</w:t>
      </w:r>
      <w:proofErr w:type="spellEnd"/>
      <w:r w:rsidR="00692504" w:rsidRPr="005C5BCF">
        <w:rPr>
          <w:sz w:val="22"/>
          <w:szCs w:val="22"/>
          <w:lang w:val="en-US"/>
        </w:rPr>
        <w:t>, 2007; Schade et al., 2016</w:t>
      </w:r>
      <w:r w:rsidR="00E14333" w:rsidRPr="005C5BCF">
        <w:rPr>
          <w:sz w:val="22"/>
          <w:szCs w:val="22"/>
          <w:lang w:val="en-US"/>
        </w:rPr>
        <w:t>). Studies</w:t>
      </w:r>
      <w:r w:rsidR="00692504" w:rsidRPr="005C5BCF">
        <w:rPr>
          <w:sz w:val="22"/>
          <w:szCs w:val="22"/>
          <w:lang w:val="en-US"/>
        </w:rPr>
        <w:t xml:space="preserve"> in the literature focus either on the younger (Siew </w:t>
      </w:r>
      <w:proofErr w:type="spellStart"/>
      <w:r w:rsidR="00692504" w:rsidRPr="005C5BCF">
        <w:rPr>
          <w:sz w:val="22"/>
          <w:szCs w:val="22"/>
          <w:lang w:val="en-US"/>
        </w:rPr>
        <w:t>Leng</w:t>
      </w:r>
      <w:proofErr w:type="spellEnd"/>
      <w:r w:rsidR="00692504" w:rsidRPr="005C5BCF">
        <w:rPr>
          <w:sz w:val="22"/>
          <w:szCs w:val="22"/>
          <w:lang w:val="en-US"/>
        </w:rPr>
        <w:t xml:space="preserve"> and </w:t>
      </w:r>
      <w:proofErr w:type="spellStart"/>
      <w:r w:rsidR="00692504" w:rsidRPr="005C5BCF">
        <w:rPr>
          <w:sz w:val="22"/>
          <w:szCs w:val="22"/>
          <w:lang w:val="en-US"/>
        </w:rPr>
        <w:t>Phau</w:t>
      </w:r>
      <w:proofErr w:type="spellEnd"/>
      <w:r w:rsidR="00692504" w:rsidRPr="005C5BCF">
        <w:rPr>
          <w:sz w:val="22"/>
          <w:szCs w:val="22"/>
          <w:lang w:val="en-US"/>
        </w:rPr>
        <w:t xml:space="preserve">, 2008; Tsai et al., 2013; Xu et al., 2015) or the older age groups </w:t>
      </w:r>
      <w:r w:rsidR="00070F12" w:rsidRPr="005C5BCF">
        <w:rPr>
          <w:sz w:val="22"/>
          <w:szCs w:val="22"/>
          <w:lang w:val="en-US"/>
        </w:rPr>
        <w:t>of customers</w:t>
      </w:r>
      <w:r w:rsidR="00E14333" w:rsidRPr="005C5BCF">
        <w:rPr>
          <w:sz w:val="22"/>
          <w:szCs w:val="22"/>
          <w:lang w:val="en-US"/>
        </w:rPr>
        <w:t xml:space="preserve"> </w:t>
      </w:r>
      <w:r w:rsidR="00692504" w:rsidRPr="005C5BCF">
        <w:rPr>
          <w:sz w:val="22"/>
          <w:szCs w:val="22"/>
          <w:lang w:val="en-US"/>
        </w:rPr>
        <w:t>(</w:t>
      </w:r>
      <w:proofErr w:type="spellStart"/>
      <w:r w:rsidR="00692504" w:rsidRPr="005C5BCF">
        <w:rPr>
          <w:sz w:val="22"/>
          <w:szCs w:val="22"/>
          <w:lang w:val="en-US"/>
        </w:rPr>
        <w:t>Amatulli</w:t>
      </w:r>
      <w:proofErr w:type="spellEnd"/>
      <w:r w:rsidR="00692504" w:rsidRPr="005C5BCF">
        <w:rPr>
          <w:sz w:val="22"/>
          <w:szCs w:val="22"/>
          <w:lang w:val="en-US"/>
        </w:rPr>
        <w:t xml:space="preserve"> et al., 2015; Shukla, 2008). </w:t>
      </w:r>
      <w:r w:rsidR="00E14333" w:rsidRPr="005C5BCF">
        <w:rPr>
          <w:sz w:val="22"/>
          <w:szCs w:val="22"/>
          <w:lang w:val="en-US"/>
        </w:rPr>
        <w:t>Therefore, a</w:t>
      </w:r>
      <w:r w:rsidR="00692504" w:rsidRPr="005C5BCF">
        <w:rPr>
          <w:sz w:val="22"/>
          <w:szCs w:val="22"/>
          <w:lang w:val="en-US"/>
        </w:rPr>
        <w:t xml:space="preserve">ge is a significant demographic factor that </w:t>
      </w:r>
      <w:r w:rsidR="00193089" w:rsidRPr="005C5BCF">
        <w:rPr>
          <w:sz w:val="22"/>
          <w:szCs w:val="22"/>
          <w:lang w:val="en-US"/>
        </w:rPr>
        <w:t>groups</w:t>
      </w:r>
      <w:r w:rsidR="00692504" w:rsidRPr="005C5BCF">
        <w:rPr>
          <w:sz w:val="22"/>
          <w:szCs w:val="22"/>
          <w:lang w:val="en-US"/>
        </w:rPr>
        <w:t xml:space="preserve"> attitudes,</w:t>
      </w:r>
      <w:r w:rsidR="00193089" w:rsidRPr="005C5BCF">
        <w:rPr>
          <w:sz w:val="22"/>
          <w:szCs w:val="22"/>
          <w:lang w:val="en-US"/>
        </w:rPr>
        <w:t xml:space="preserve"> </w:t>
      </w:r>
      <w:r w:rsidR="00E64ED0" w:rsidRPr="005C5BCF">
        <w:rPr>
          <w:sz w:val="22"/>
          <w:szCs w:val="22"/>
          <w:lang w:val="en-US"/>
        </w:rPr>
        <w:t>motivations</w:t>
      </w:r>
      <w:r w:rsidR="00E14333" w:rsidRPr="005C5BCF">
        <w:rPr>
          <w:sz w:val="22"/>
          <w:szCs w:val="22"/>
          <w:lang w:val="en-US"/>
        </w:rPr>
        <w:t>,</w:t>
      </w:r>
      <w:r w:rsidR="00193089" w:rsidRPr="005C5BCF">
        <w:rPr>
          <w:sz w:val="22"/>
          <w:szCs w:val="22"/>
          <w:lang w:val="en-US"/>
        </w:rPr>
        <w:t xml:space="preserve"> </w:t>
      </w:r>
      <w:r w:rsidR="00E14333" w:rsidRPr="005C5BCF">
        <w:rPr>
          <w:sz w:val="22"/>
          <w:szCs w:val="22"/>
          <w:lang w:val="en-US"/>
        </w:rPr>
        <w:t>and other psychological</w:t>
      </w:r>
      <w:r w:rsidR="00193089" w:rsidRPr="005C5BCF">
        <w:rPr>
          <w:sz w:val="22"/>
          <w:szCs w:val="22"/>
          <w:lang w:val="en-US"/>
        </w:rPr>
        <w:t xml:space="preserve"> </w:t>
      </w:r>
      <w:r w:rsidR="00E14333" w:rsidRPr="005C5BCF">
        <w:rPr>
          <w:sz w:val="22"/>
          <w:szCs w:val="22"/>
          <w:lang w:val="en-US"/>
        </w:rPr>
        <w:t>drives</w:t>
      </w:r>
      <w:r w:rsidR="00396C05" w:rsidRPr="005C5BCF">
        <w:rPr>
          <w:sz w:val="22"/>
          <w:szCs w:val="22"/>
          <w:lang w:val="en-US"/>
        </w:rPr>
        <w:t xml:space="preserve"> </w:t>
      </w:r>
      <w:r w:rsidR="00E14333" w:rsidRPr="005C5BCF">
        <w:rPr>
          <w:sz w:val="22"/>
          <w:szCs w:val="22"/>
          <w:lang w:val="en-US"/>
        </w:rPr>
        <w:t>(</w:t>
      </w:r>
      <w:r w:rsidR="00692504" w:rsidRPr="005C5BCF">
        <w:rPr>
          <w:sz w:val="22"/>
          <w:szCs w:val="22"/>
          <w:lang w:val="en-US"/>
        </w:rPr>
        <w:t xml:space="preserve">Diehl and Hay, 2011; Gutman, 1982). A study by </w:t>
      </w:r>
      <w:proofErr w:type="spellStart"/>
      <w:r w:rsidR="00692504" w:rsidRPr="005C5BCF">
        <w:rPr>
          <w:sz w:val="22"/>
          <w:szCs w:val="22"/>
          <w:lang w:val="en-US"/>
        </w:rPr>
        <w:t>Hellevik</w:t>
      </w:r>
      <w:proofErr w:type="spellEnd"/>
      <w:r w:rsidR="00692504" w:rsidRPr="005C5BCF">
        <w:rPr>
          <w:sz w:val="22"/>
          <w:szCs w:val="22"/>
          <w:lang w:val="en-US"/>
        </w:rPr>
        <w:t xml:space="preserve"> (2002) describes that “differences in value orientation between age groups are larger than the differences found for any other social background variable” (p. 286). </w:t>
      </w:r>
      <w:r w:rsidR="00396C05" w:rsidRPr="005C5BCF">
        <w:rPr>
          <w:sz w:val="22"/>
          <w:szCs w:val="22"/>
          <w:lang w:val="en-US"/>
        </w:rPr>
        <w:t>Th</w:t>
      </w:r>
      <w:r w:rsidR="00DD2239" w:rsidRPr="005C5BCF">
        <w:rPr>
          <w:sz w:val="22"/>
          <w:szCs w:val="22"/>
          <w:lang w:val="en-US"/>
        </w:rPr>
        <w:t>us, th</w:t>
      </w:r>
      <w:r w:rsidR="00692504" w:rsidRPr="005C5BCF">
        <w:rPr>
          <w:sz w:val="22"/>
          <w:szCs w:val="22"/>
          <w:lang w:val="en-US"/>
        </w:rPr>
        <w:t xml:space="preserve">e product choice for </w:t>
      </w:r>
      <w:r w:rsidR="00DD2239" w:rsidRPr="005C5BCF">
        <w:rPr>
          <w:sz w:val="22"/>
          <w:szCs w:val="22"/>
          <w:lang w:val="en-US"/>
        </w:rPr>
        <w:t>old</w:t>
      </w:r>
      <w:r w:rsidR="00692504" w:rsidRPr="005C5BCF">
        <w:rPr>
          <w:sz w:val="22"/>
          <w:szCs w:val="22"/>
          <w:lang w:val="en-US"/>
        </w:rPr>
        <w:t xml:space="preserve"> consumers is generally limited and there is a high demand for better fashion products in the market for this age group (Rocha et al., 2005; Zhang et al., 2002)</w:t>
      </w:r>
      <w:r w:rsidR="00E06DC3" w:rsidRPr="005C5BCF">
        <w:rPr>
          <w:sz w:val="22"/>
          <w:szCs w:val="22"/>
          <w:lang w:val="en-US"/>
        </w:rPr>
        <w:t>, while</w:t>
      </w:r>
      <w:r w:rsidR="00692504" w:rsidRPr="005C5BCF">
        <w:rPr>
          <w:sz w:val="22"/>
          <w:szCs w:val="22"/>
          <w:lang w:val="en-US"/>
        </w:rPr>
        <w:t xml:space="preserve"> young consumers desire to express their strong uniqueness for personalized fashion products (Solomon, 2003).</w:t>
      </w:r>
      <w:r w:rsidR="00E06DC3" w:rsidRPr="005C5BCF">
        <w:rPr>
          <w:sz w:val="22"/>
          <w:szCs w:val="22"/>
          <w:lang w:val="en-US"/>
        </w:rPr>
        <w:t xml:space="preserve"> Similarly, S</w:t>
      </w:r>
      <w:r w:rsidR="00692504" w:rsidRPr="005C5BCF">
        <w:rPr>
          <w:sz w:val="22"/>
          <w:szCs w:val="22"/>
          <w:lang w:val="en-US"/>
        </w:rPr>
        <w:t xml:space="preserve">chade et al. (2016) </w:t>
      </w:r>
      <w:r w:rsidR="00E06DC3" w:rsidRPr="005C5BCF">
        <w:rPr>
          <w:sz w:val="22"/>
          <w:szCs w:val="22"/>
          <w:lang w:val="en-US"/>
        </w:rPr>
        <w:t xml:space="preserve">showed </w:t>
      </w:r>
      <w:r w:rsidR="008A5AB2" w:rsidRPr="005C5BCF">
        <w:rPr>
          <w:sz w:val="22"/>
          <w:szCs w:val="22"/>
          <w:lang w:val="en-US"/>
        </w:rPr>
        <w:t>that</w:t>
      </w:r>
      <w:r w:rsidR="00692504" w:rsidRPr="005C5BCF">
        <w:rPr>
          <w:sz w:val="22"/>
          <w:szCs w:val="22"/>
          <w:lang w:val="en-US"/>
        </w:rPr>
        <w:t xml:space="preserve"> further research should consider age as a moderator in various relationships. </w:t>
      </w:r>
    </w:p>
    <w:p w14:paraId="6C053B81" w14:textId="348865B2" w:rsidR="00692504" w:rsidRPr="005C5BCF" w:rsidRDefault="00692504" w:rsidP="00692504">
      <w:pPr>
        <w:jc w:val="both"/>
        <w:rPr>
          <w:sz w:val="22"/>
          <w:szCs w:val="22"/>
          <w:lang w:val="en-US"/>
        </w:rPr>
      </w:pPr>
      <w:r w:rsidRPr="005C5BCF">
        <w:rPr>
          <w:sz w:val="22"/>
          <w:szCs w:val="22"/>
          <w:lang w:val="en-US"/>
        </w:rPr>
        <w:t>The consumer's socio-demographic characteristics such as age or gender, seem to have the power to moderate the existing relationships between the independent and dependent variables. In fact, a moderating variable essentially acting on the relationship between two other variables, variables such as gender and age can be considered moderating variables that systematically modify the magnitude, intensity, meaning and/or form of the effect of an independent variable on a dependent variable (Sharma, Durand and Gur-Arie, 1981). In other words, the link observed between two variables will be different according to the gender of the individual or even according to his age. It is therefore possible to put forward the following hypothes</w:t>
      </w:r>
      <w:r w:rsidR="00954A94" w:rsidRPr="005C5BCF">
        <w:rPr>
          <w:sz w:val="22"/>
          <w:szCs w:val="22"/>
          <w:lang w:val="en-US"/>
        </w:rPr>
        <w:t>e</w:t>
      </w:r>
      <w:r w:rsidRPr="005C5BCF">
        <w:rPr>
          <w:sz w:val="22"/>
          <w:szCs w:val="22"/>
          <w:lang w:val="en-US"/>
        </w:rPr>
        <w:t>s:</w:t>
      </w:r>
    </w:p>
    <w:p w14:paraId="6FB22CA3" w14:textId="77777777" w:rsidR="00954A94" w:rsidRPr="005C5BCF" w:rsidRDefault="00954A94" w:rsidP="00692504">
      <w:pPr>
        <w:jc w:val="both"/>
        <w:rPr>
          <w:sz w:val="22"/>
          <w:szCs w:val="22"/>
          <w:lang w:val="en-US"/>
        </w:rPr>
      </w:pPr>
    </w:p>
    <w:p w14:paraId="748CAC64" w14:textId="0E9A03AF" w:rsidR="00954A94" w:rsidRPr="0050741B" w:rsidRDefault="00954A94" w:rsidP="00991E77">
      <w:pPr>
        <w:pStyle w:val="TableParagraph"/>
        <w:rPr>
          <w:sz w:val="22"/>
          <w:szCs w:val="22"/>
          <w:lang w:val="en-US"/>
        </w:rPr>
      </w:pPr>
      <w:r w:rsidRPr="0050741B">
        <w:rPr>
          <w:sz w:val="22"/>
          <w:szCs w:val="22"/>
          <w:lang w:val="en-US"/>
        </w:rPr>
        <w:t>H3</w:t>
      </w:r>
      <w:r w:rsidR="0050741B">
        <w:rPr>
          <w:sz w:val="22"/>
          <w:szCs w:val="22"/>
          <w:lang w:val="en-US"/>
        </w:rPr>
        <w:t>.</w:t>
      </w:r>
      <w:r w:rsidRPr="0050741B">
        <w:rPr>
          <w:sz w:val="22"/>
          <w:szCs w:val="22"/>
          <w:lang w:val="en-US"/>
        </w:rPr>
        <w:t xml:space="preserve"> Gender exerts its moderating impact on the relationship between personality and purchase intention. </w:t>
      </w:r>
    </w:p>
    <w:p w14:paraId="4CCC8F08" w14:textId="28840CE3" w:rsidR="00954A94" w:rsidRPr="0050741B" w:rsidRDefault="00954A94" w:rsidP="00991E77">
      <w:pPr>
        <w:pStyle w:val="TableParagraph"/>
        <w:rPr>
          <w:sz w:val="22"/>
          <w:szCs w:val="22"/>
          <w:lang w:val="en-US"/>
        </w:rPr>
      </w:pPr>
      <w:r w:rsidRPr="0050741B">
        <w:rPr>
          <w:sz w:val="22"/>
          <w:szCs w:val="22"/>
          <w:lang w:val="en-US"/>
        </w:rPr>
        <w:t>H5</w:t>
      </w:r>
      <w:r w:rsidR="0050741B">
        <w:rPr>
          <w:sz w:val="22"/>
          <w:szCs w:val="22"/>
          <w:lang w:val="en-US"/>
        </w:rPr>
        <w:t>.</w:t>
      </w:r>
      <w:r w:rsidRPr="0050741B">
        <w:rPr>
          <w:sz w:val="22"/>
          <w:szCs w:val="22"/>
          <w:lang w:val="en-US"/>
        </w:rPr>
        <w:t xml:space="preserve"> Gender exerts its moderating impact on the relationship between color perception and purchase intention. </w:t>
      </w:r>
    </w:p>
    <w:p w14:paraId="0805F372" w14:textId="2D5259E7" w:rsidR="00954A94" w:rsidRPr="0050741B" w:rsidRDefault="00954A94" w:rsidP="00991E77">
      <w:pPr>
        <w:pStyle w:val="TableParagraph"/>
        <w:rPr>
          <w:sz w:val="22"/>
          <w:szCs w:val="22"/>
          <w:lang w:val="en-US"/>
        </w:rPr>
      </w:pPr>
      <w:r w:rsidRPr="0050741B">
        <w:rPr>
          <w:sz w:val="22"/>
          <w:szCs w:val="22"/>
          <w:lang w:val="en-US"/>
        </w:rPr>
        <w:t>H4</w:t>
      </w:r>
      <w:r w:rsidR="0050741B">
        <w:rPr>
          <w:sz w:val="22"/>
          <w:szCs w:val="22"/>
          <w:lang w:val="en-US"/>
        </w:rPr>
        <w:t>.</w:t>
      </w:r>
      <w:r w:rsidRPr="0050741B">
        <w:rPr>
          <w:sz w:val="22"/>
          <w:szCs w:val="22"/>
          <w:lang w:val="en-US"/>
        </w:rPr>
        <w:t xml:space="preserve"> Age moderates the relationship between personality and purchase intention.</w:t>
      </w:r>
    </w:p>
    <w:p w14:paraId="3D91F37D" w14:textId="4C5B6395" w:rsidR="00954A94" w:rsidRPr="0050741B" w:rsidRDefault="00954A94" w:rsidP="00991E77">
      <w:pPr>
        <w:pStyle w:val="TableParagraph"/>
        <w:rPr>
          <w:sz w:val="22"/>
          <w:szCs w:val="22"/>
          <w:lang w:val="en-US"/>
        </w:rPr>
      </w:pPr>
      <w:r w:rsidRPr="0050741B">
        <w:rPr>
          <w:sz w:val="22"/>
          <w:szCs w:val="22"/>
          <w:lang w:val="en-US"/>
        </w:rPr>
        <w:t>H6</w:t>
      </w:r>
      <w:r w:rsidR="0050741B">
        <w:rPr>
          <w:sz w:val="22"/>
          <w:szCs w:val="22"/>
          <w:lang w:val="en-US"/>
        </w:rPr>
        <w:t>.</w:t>
      </w:r>
      <w:r w:rsidRPr="0050741B">
        <w:rPr>
          <w:sz w:val="22"/>
          <w:szCs w:val="22"/>
          <w:lang w:val="en-US"/>
        </w:rPr>
        <w:t xml:space="preserve"> Age moderates the relationship between color perception and purchase intention.</w:t>
      </w:r>
    </w:p>
    <w:p w14:paraId="526905CC" w14:textId="77777777" w:rsidR="00692504" w:rsidRPr="0050741B" w:rsidRDefault="00692504" w:rsidP="00692504">
      <w:pPr>
        <w:jc w:val="both"/>
        <w:rPr>
          <w:sz w:val="22"/>
          <w:szCs w:val="22"/>
          <w:lang w:val="en-US"/>
        </w:rPr>
      </w:pPr>
    </w:p>
    <w:p w14:paraId="22103A7A" w14:textId="09AF3784" w:rsidR="00692504" w:rsidRPr="005C5BCF" w:rsidRDefault="00692504" w:rsidP="00692504">
      <w:pPr>
        <w:jc w:val="both"/>
        <w:rPr>
          <w:sz w:val="22"/>
          <w:szCs w:val="22"/>
          <w:lang w:val="en-US"/>
        </w:rPr>
      </w:pPr>
      <w:r w:rsidRPr="005C5BCF">
        <w:rPr>
          <w:sz w:val="22"/>
          <w:szCs w:val="22"/>
          <w:lang w:val="en-US"/>
        </w:rPr>
        <w:t>Based on hypotheses, it is therefore possible to assume that gender and age represent two moderating variables that can have an impact on the relation between color</w:t>
      </w:r>
      <w:r w:rsidR="00982939" w:rsidRPr="005C5BCF">
        <w:rPr>
          <w:sz w:val="22"/>
          <w:szCs w:val="22"/>
          <w:lang w:val="en-US"/>
        </w:rPr>
        <w:t xml:space="preserve"> perception</w:t>
      </w:r>
      <w:r w:rsidR="00A44358" w:rsidRPr="005C5BCF">
        <w:rPr>
          <w:sz w:val="22"/>
          <w:szCs w:val="22"/>
          <w:lang w:val="en-US"/>
        </w:rPr>
        <w:t xml:space="preserve"> of products</w:t>
      </w:r>
      <w:r w:rsidRPr="005C5BCF">
        <w:rPr>
          <w:sz w:val="22"/>
          <w:szCs w:val="22"/>
          <w:lang w:val="en-US"/>
        </w:rPr>
        <w:t xml:space="preserve"> in advertisements and consumer purchase intention. </w:t>
      </w:r>
    </w:p>
    <w:p w14:paraId="12CD2847" w14:textId="0A29F2D9" w:rsidR="00692504" w:rsidRPr="005C5BCF" w:rsidRDefault="00692504" w:rsidP="00692504">
      <w:pPr>
        <w:rPr>
          <w:sz w:val="22"/>
          <w:szCs w:val="22"/>
          <w:lang w:val="en-US"/>
        </w:rPr>
      </w:pPr>
      <w:r w:rsidRPr="005C5BCF">
        <w:rPr>
          <w:sz w:val="22"/>
          <w:szCs w:val="22"/>
          <w:lang w:val="en-US"/>
        </w:rPr>
        <w:t>This relationship is represented schematically in the conceptual model of the following figure</w:t>
      </w:r>
      <w:r w:rsidR="00AE3FC0" w:rsidRPr="005C5BCF">
        <w:rPr>
          <w:sz w:val="22"/>
          <w:szCs w:val="22"/>
          <w:lang w:val="en-US"/>
        </w:rPr>
        <w:t xml:space="preserve"> 1</w:t>
      </w:r>
      <w:r w:rsidR="00991E77" w:rsidRPr="005C5BCF">
        <w:rPr>
          <w:sz w:val="22"/>
          <w:szCs w:val="22"/>
          <w:lang w:val="en-US"/>
        </w:rPr>
        <w:t>.</w:t>
      </w:r>
    </w:p>
    <w:p w14:paraId="638EEDA7" w14:textId="77777777" w:rsidR="00692504" w:rsidRPr="0050741B" w:rsidRDefault="00692504" w:rsidP="00692504">
      <w:pPr>
        <w:rPr>
          <w:sz w:val="22"/>
          <w:szCs w:val="22"/>
          <w:lang w:val="en-US"/>
        </w:rPr>
      </w:pPr>
    </w:p>
    <w:p w14:paraId="7D4012E7" w14:textId="2D4661C7" w:rsidR="00692504" w:rsidRPr="0046297E" w:rsidRDefault="00991E77" w:rsidP="00692504">
      <w:pPr>
        <w:rPr>
          <w:lang w:val="en-US"/>
        </w:rPr>
      </w:pPr>
      <w:r>
        <w:rPr>
          <w:noProof/>
          <w:lang w:val="en-US"/>
        </w:rPr>
        <mc:AlternateContent>
          <mc:Choice Requires="wpg">
            <w:drawing>
              <wp:anchor distT="0" distB="0" distL="114300" distR="114300" simplePos="0" relativeHeight="251659264" behindDoc="0" locked="0" layoutInCell="1" allowOverlap="1" wp14:anchorId="1C2E5170" wp14:editId="43B5C6C8">
                <wp:simplePos x="0" y="0"/>
                <wp:positionH relativeFrom="column">
                  <wp:posOffset>384376</wp:posOffset>
                </wp:positionH>
                <wp:positionV relativeFrom="paragraph">
                  <wp:posOffset>981</wp:posOffset>
                </wp:positionV>
                <wp:extent cx="5353384" cy="2721822"/>
                <wp:effectExtent l="0" t="0" r="19050" b="8890"/>
                <wp:wrapNone/>
                <wp:docPr id="23" name="Groupe 23"/>
                <wp:cNvGraphicFramePr/>
                <a:graphic xmlns:a="http://schemas.openxmlformats.org/drawingml/2006/main">
                  <a:graphicData uri="http://schemas.microsoft.com/office/word/2010/wordprocessingGroup">
                    <wpg:wgp>
                      <wpg:cNvGrpSpPr/>
                      <wpg:grpSpPr>
                        <a:xfrm>
                          <a:off x="0" y="0"/>
                          <a:ext cx="5353384" cy="2721822"/>
                          <a:chOff x="0" y="0"/>
                          <a:chExt cx="6277083" cy="3354070"/>
                        </a:xfrm>
                      </wpg:grpSpPr>
                      <wps:wsp>
                        <wps:cNvPr id="22" name="Rectangle 22"/>
                        <wps:cNvSpPr/>
                        <wps:spPr>
                          <a:xfrm>
                            <a:off x="3661833" y="927100"/>
                            <a:ext cx="488315" cy="417195"/>
                          </a:xfrm>
                          <a:prstGeom prst="rect">
                            <a:avLst/>
                          </a:prstGeom>
                          <a:ln w="0">
                            <a:solidFill>
                              <a:schemeClr val="bg1"/>
                            </a:solidFill>
                          </a:ln>
                        </wps:spPr>
                        <wps:style>
                          <a:lnRef idx="2">
                            <a:schemeClr val="dk1"/>
                          </a:lnRef>
                          <a:fillRef idx="1">
                            <a:schemeClr val="lt1"/>
                          </a:fillRef>
                          <a:effectRef idx="0">
                            <a:schemeClr val="dk1"/>
                          </a:effectRef>
                          <a:fontRef idx="minor">
                            <a:schemeClr val="dk1"/>
                          </a:fontRef>
                        </wps:style>
                        <wps:txbx>
                          <w:txbxContent>
                            <w:p w14:paraId="0967FC7C" w14:textId="77777777" w:rsidR="00692504" w:rsidRPr="00055368" w:rsidRDefault="00692504" w:rsidP="00692504">
                              <w:pPr>
                                <w:jc w:val="center"/>
                                <w:rPr>
                                  <w:sz w:val="20"/>
                                  <w:szCs w:val="20"/>
                                </w:rPr>
                              </w:pPr>
                              <w:r w:rsidRPr="00055368">
                                <w:rPr>
                                  <w:sz w:val="20"/>
                                  <w:szCs w:val="20"/>
                                </w:rPr>
                                <w:t>H6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3069167" y="774700"/>
                            <a:ext cx="488315" cy="417195"/>
                          </a:xfrm>
                          <a:prstGeom prst="rect">
                            <a:avLst/>
                          </a:prstGeom>
                          <a:ln w="0">
                            <a:solidFill>
                              <a:schemeClr val="bg1"/>
                            </a:solidFill>
                          </a:ln>
                        </wps:spPr>
                        <wps:style>
                          <a:lnRef idx="2">
                            <a:schemeClr val="dk1"/>
                          </a:lnRef>
                          <a:fillRef idx="1">
                            <a:schemeClr val="lt1"/>
                          </a:fillRef>
                          <a:effectRef idx="0">
                            <a:schemeClr val="dk1"/>
                          </a:effectRef>
                          <a:fontRef idx="minor">
                            <a:schemeClr val="dk1"/>
                          </a:fontRef>
                        </wps:style>
                        <wps:txbx>
                          <w:txbxContent>
                            <w:p w14:paraId="47D8D397" w14:textId="77777777" w:rsidR="00692504" w:rsidRPr="00055368" w:rsidRDefault="00692504" w:rsidP="00692504">
                              <w:pPr>
                                <w:jc w:val="center"/>
                                <w:rPr>
                                  <w:sz w:val="20"/>
                                  <w:szCs w:val="20"/>
                                </w:rPr>
                              </w:pPr>
                              <w:r w:rsidRPr="00055368">
                                <w:rPr>
                                  <w:sz w:val="20"/>
                                  <w:szCs w:val="20"/>
                                </w:rPr>
                                <w:t>H4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2925233" y="2137834"/>
                            <a:ext cx="488315" cy="417195"/>
                          </a:xfrm>
                          <a:prstGeom prst="rect">
                            <a:avLst/>
                          </a:prstGeom>
                          <a:ln w="0">
                            <a:solidFill>
                              <a:schemeClr val="bg1"/>
                            </a:solidFill>
                          </a:ln>
                        </wps:spPr>
                        <wps:style>
                          <a:lnRef idx="2">
                            <a:schemeClr val="dk1"/>
                          </a:lnRef>
                          <a:fillRef idx="1">
                            <a:schemeClr val="lt1"/>
                          </a:fillRef>
                          <a:effectRef idx="0">
                            <a:schemeClr val="dk1"/>
                          </a:effectRef>
                          <a:fontRef idx="minor">
                            <a:schemeClr val="dk1"/>
                          </a:fontRef>
                        </wps:style>
                        <wps:txbx>
                          <w:txbxContent>
                            <w:p w14:paraId="25A9F5A6" w14:textId="77777777" w:rsidR="00692504" w:rsidRPr="00055368" w:rsidRDefault="00692504" w:rsidP="00692504">
                              <w:pPr>
                                <w:jc w:val="center"/>
                                <w:rPr>
                                  <w:sz w:val="20"/>
                                  <w:szCs w:val="20"/>
                                </w:rPr>
                              </w:pPr>
                              <w:r w:rsidRPr="00055368">
                                <w:rPr>
                                  <w:sz w:val="20"/>
                                  <w:szCs w:val="20"/>
                                </w:rPr>
                                <w:t>H5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2332567" y="2197100"/>
                            <a:ext cx="488315" cy="417195"/>
                          </a:xfrm>
                          <a:prstGeom prst="rect">
                            <a:avLst/>
                          </a:prstGeom>
                          <a:ln w="0">
                            <a:solidFill>
                              <a:schemeClr val="bg1"/>
                            </a:solidFill>
                          </a:ln>
                        </wps:spPr>
                        <wps:style>
                          <a:lnRef idx="2">
                            <a:schemeClr val="dk1"/>
                          </a:lnRef>
                          <a:fillRef idx="1">
                            <a:schemeClr val="lt1"/>
                          </a:fillRef>
                          <a:effectRef idx="0">
                            <a:schemeClr val="dk1"/>
                          </a:effectRef>
                          <a:fontRef idx="minor">
                            <a:schemeClr val="dk1"/>
                          </a:fontRef>
                        </wps:style>
                        <wps:txbx>
                          <w:txbxContent>
                            <w:p w14:paraId="6476BCFF" w14:textId="77777777" w:rsidR="00692504" w:rsidRPr="00055368" w:rsidRDefault="00692504" w:rsidP="00692504">
                              <w:pPr>
                                <w:jc w:val="center"/>
                                <w:rPr>
                                  <w:sz w:val="20"/>
                                  <w:szCs w:val="20"/>
                                </w:rPr>
                              </w:pPr>
                              <w:r w:rsidRPr="00055368">
                                <w:rPr>
                                  <w:sz w:val="20"/>
                                  <w:szCs w:val="20"/>
                                </w:rPr>
                                <w:t>H3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1680633" y="1782234"/>
                            <a:ext cx="488315" cy="417195"/>
                          </a:xfrm>
                          <a:prstGeom prst="rect">
                            <a:avLst/>
                          </a:prstGeom>
                          <a:ln w="0">
                            <a:solidFill>
                              <a:schemeClr val="bg1"/>
                            </a:solidFill>
                          </a:ln>
                        </wps:spPr>
                        <wps:style>
                          <a:lnRef idx="2">
                            <a:schemeClr val="dk1"/>
                          </a:lnRef>
                          <a:fillRef idx="1">
                            <a:schemeClr val="lt1"/>
                          </a:fillRef>
                          <a:effectRef idx="0">
                            <a:schemeClr val="dk1"/>
                          </a:effectRef>
                          <a:fontRef idx="minor">
                            <a:schemeClr val="dk1"/>
                          </a:fontRef>
                        </wps:style>
                        <wps:txbx>
                          <w:txbxContent>
                            <w:p w14:paraId="627B5EAD" w14:textId="77777777" w:rsidR="00692504" w:rsidRPr="00055368" w:rsidRDefault="00692504" w:rsidP="00692504">
                              <w:pPr>
                                <w:jc w:val="center"/>
                                <w:rPr>
                                  <w:sz w:val="20"/>
                                  <w:szCs w:val="20"/>
                                </w:rPr>
                              </w:pPr>
                              <w:r w:rsidRPr="00055368">
                                <w:rPr>
                                  <w:sz w:val="20"/>
                                  <w:szCs w:val="20"/>
                                </w:rPr>
                                <w:t>H2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1799167" y="859367"/>
                            <a:ext cx="488731" cy="417786"/>
                          </a:xfrm>
                          <a:prstGeom prst="rect">
                            <a:avLst/>
                          </a:prstGeom>
                          <a:ln w="0">
                            <a:solidFill>
                              <a:schemeClr val="bg1"/>
                            </a:solidFill>
                          </a:ln>
                        </wps:spPr>
                        <wps:style>
                          <a:lnRef idx="2">
                            <a:schemeClr val="dk1"/>
                          </a:lnRef>
                          <a:fillRef idx="1">
                            <a:schemeClr val="lt1"/>
                          </a:fillRef>
                          <a:effectRef idx="0">
                            <a:schemeClr val="dk1"/>
                          </a:effectRef>
                          <a:fontRef idx="minor">
                            <a:schemeClr val="dk1"/>
                          </a:fontRef>
                        </wps:style>
                        <wps:txbx>
                          <w:txbxContent>
                            <w:p w14:paraId="44CC97A0" w14:textId="77777777" w:rsidR="00692504" w:rsidRPr="00055368" w:rsidRDefault="00692504" w:rsidP="00692504">
                              <w:pPr>
                                <w:jc w:val="center"/>
                                <w:rPr>
                                  <w:sz w:val="20"/>
                                  <w:szCs w:val="20"/>
                                </w:rPr>
                              </w:pPr>
                              <w:r w:rsidRPr="00055368">
                                <w:rPr>
                                  <w:sz w:val="20"/>
                                  <w:szCs w:val="20"/>
                                </w:rPr>
                                <w:t>H1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Rectangle 1"/>
                        <wps:cNvSpPr>
                          <a:spLocks/>
                        </wps:cNvSpPr>
                        <wps:spPr>
                          <a:xfrm>
                            <a:off x="0" y="778934"/>
                            <a:ext cx="1567725" cy="649556"/>
                          </a:xfrm>
                          <a:prstGeom prst="rect">
                            <a:avLst/>
                          </a:prstGeom>
                        </wps:spPr>
                        <wps:style>
                          <a:lnRef idx="2">
                            <a:schemeClr val="dk1"/>
                          </a:lnRef>
                          <a:fillRef idx="1">
                            <a:schemeClr val="lt1"/>
                          </a:fillRef>
                          <a:effectRef idx="0">
                            <a:schemeClr val="dk1"/>
                          </a:effectRef>
                          <a:fontRef idx="minor">
                            <a:schemeClr val="dk1"/>
                          </a:fontRef>
                        </wps:style>
                        <wps:txbx>
                          <w:txbxContent>
                            <w:p w14:paraId="266F9D83" w14:textId="52A7E31A" w:rsidR="00692504" w:rsidRPr="00055368" w:rsidRDefault="00692504" w:rsidP="00692504">
                              <w:pPr>
                                <w:jc w:val="center"/>
                                <w:rPr>
                                  <w:sz w:val="20"/>
                                  <w:szCs w:val="20"/>
                                  <w:lang w:val="en-US"/>
                                </w:rPr>
                              </w:pPr>
                              <w:r w:rsidRPr="00055368">
                                <w:rPr>
                                  <w:sz w:val="20"/>
                                  <w:szCs w:val="20"/>
                                  <w:lang w:val="en-US"/>
                                </w:rPr>
                                <w:t>Color</w:t>
                              </w:r>
                              <w:r w:rsidR="00BF4A7E" w:rsidRPr="00055368">
                                <w:rPr>
                                  <w:sz w:val="20"/>
                                  <w:szCs w:val="20"/>
                                  <w:lang w:val="en-US"/>
                                </w:rPr>
                                <w:t xml:space="preserve"> perception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Connecteur droit avec flèche 5"/>
                        <wps:cNvCnPr>
                          <a:cxnSpLocks/>
                        </wps:cNvCnPr>
                        <wps:spPr>
                          <a:xfrm>
                            <a:off x="1570567" y="1096434"/>
                            <a:ext cx="3009900" cy="48899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 name="Rectangle 3"/>
                        <wps:cNvSpPr>
                          <a:spLocks/>
                        </wps:cNvSpPr>
                        <wps:spPr>
                          <a:xfrm>
                            <a:off x="4580467" y="1270000"/>
                            <a:ext cx="1696616" cy="649556"/>
                          </a:xfrm>
                          <a:prstGeom prst="rect">
                            <a:avLst/>
                          </a:prstGeom>
                        </wps:spPr>
                        <wps:style>
                          <a:lnRef idx="2">
                            <a:schemeClr val="dk1"/>
                          </a:lnRef>
                          <a:fillRef idx="1">
                            <a:schemeClr val="lt1"/>
                          </a:fillRef>
                          <a:effectRef idx="0">
                            <a:schemeClr val="dk1"/>
                          </a:effectRef>
                          <a:fontRef idx="minor">
                            <a:schemeClr val="dk1"/>
                          </a:fontRef>
                        </wps:style>
                        <wps:txbx>
                          <w:txbxContent>
                            <w:p w14:paraId="7A2581C6" w14:textId="77777777" w:rsidR="00692504" w:rsidRPr="00055368" w:rsidRDefault="00692504" w:rsidP="00692504">
                              <w:pPr>
                                <w:jc w:val="center"/>
                                <w:rPr>
                                  <w:sz w:val="20"/>
                                  <w:szCs w:val="20"/>
                                  <w:lang w:val="en-US"/>
                                </w:rPr>
                              </w:pPr>
                              <w:r w:rsidRPr="00055368">
                                <w:rPr>
                                  <w:sz w:val="20"/>
                                  <w:szCs w:val="20"/>
                                  <w:lang w:val="en-US"/>
                                </w:rPr>
                                <w:t>Purchase intention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2"/>
                        <wps:cNvSpPr>
                          <a:spLocks/>
                        </wps:cNvSpPr>
                        <wps:spPr>
                          <a:xfrm>
                            <a:off x="25400" y="1828800"/>
                            <a:ext cx="1567725" cy="649556"/>
                          </a:xfrm>
                          <a:prstGeom prst="rect">
                            <a:avLst/>
                          </a:prstGeom>
                        </wps:spPr>
                        <wps:style>
                          <a:lnRef idx="2">
                            <a:schemeClr val="dk1"/>
                          </a:lnRef>
                          <a:fillRef idx="1">
                            <a:schemeClr val="lt1"/>
                          </a:fillRef>
                          <a:effectRef idx="0">
                            <a:schemeClr val="dk1"/>
                          </a:effectRef>
                          <a:fontRef idx="minor">
                            <a:schemeClr val="dk1"/>
                          </a:fontRef>
                        </wps:style>
                        <wps:txbx>
                          <w:txbxContent>
                            <w:p w14:paraId="27565D41" w14:textId="77777777" w:rsidR="00692504" w:rsidRPr="00055368" w:rsidRDefault="00692504" w:rsidP="00692504">
                              <w:pPr>
                                <w:jc w:val="center"/>
                                <w:rPr>
                                  <w:sz w:val="20"/>
                                  <w:szCs w:val="20"/>
                                  <w:lang w:val="en-US"/>
                                </w:rPr>
                              </w:pPr>
                              <w:r w:rsidRPr="00055368">
                                <w:rPr>
                                  <w:sz w:val="20"/>
                                  <w:szCs w:val="20"/>
                                  <w:lang w:val="en-US"/>
                                </w:rPr>
                                <w:t>Personality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Connecteur droit avec flèche 6"/>
                        <wps:cNvCnPr>
                          <a:cxnSpLocks/>
                        </wps:cNvCnPr>
                        <wps:spPr>
                          <a:xfrm flipV="1">
                            <a:off x="1587500" y="1672167"/>
                            <a:ext cx="2992967" cy="46983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 name="Connecteur droit avec flèche 9"/>
                        <wps:cNvCnPr>
                          <a:cxnSpLocks/>
                        </wps:cNvCnPr>
                        <wps:spPr>
                          <a:xfrm flipV="1">
                            <a:off x="2705100" y="1976967"/>
                            <a:ext cx="45719" cy="744855"/>
                          </a:xfrm>
                          <a:prstGeom prst="straightConnector1">
                            <a:avLst/>
                          </a:prstGeom>
                          <a:ln>
                            <a:solidFill>
                              <a:schemeClr val="tx1">
                                <a:lumMod val="65000"/>
                                <a:lumOff val="35000"/>
                              </a:schemeClr>
                            </a:solidFill>
                            <a:prstDash val="dashDot"/>
                            <a:tailEnd type="triangle"/>
                          </a:ln>
                        </wps:spPr>
                        <wps:style>
                          <a:lnRef idx="1">
                            <a:schemeClr val="accent1"/>
                          </a:lnRef>
                          <a:fillRef idx="0">
                            <a:schemeClr val="accent1"/>
                          </a:fillRef>
                          <a:effectRef idx="0">
                            <a:schemeClr val="accent1"/>
                          </a:effectRef>
                          <a:fontRef idx="minor">
                            <a:schemeClr val="tx1"/>
                          </a:fontRef>
                        </wps:style>
                        <wps:bodyPr/>
                      </wps:wsp>
                      <wps:wsp>
                        <wps:cNvPr id="7" name="Rectangle 7"/>
                        <wps:cNvSpPr>
                          <a:spLocks/>
                        </wps:cNvSpPr>
                        <wps:spPr>
                          <a:xfrm>
                            <a:off x="2167467" y="2717800"/>
                            <a:ext cx="1460500" cy="636270"/>
                          </a:xfrm>
                          <a:prstGeom prst="rect">
                            <a:avLst/>
                          </a:prstGeom>
                        </wps:spPr>
                        <wps:style>
                          <a:lnRef idx="2">
                            <a:schemeClr val="dk1"/>
                          </a:lnRef>
                          <a:fillRef idx="1">
                            <a:schemeClr val="lt1"/>
                          </a:fillRef>
                          <a:effectRef idx="0">
                            <a:schemeClr val="dk1"/>
                          </a:effectRef>
                          <a:fontRef idx="minor">
                            <a:schemeClr val="dk1"/>
                          </a:fontRef>
                        </wps:style>
                        <wps:txbx>
                          <w:txbxContent>
                            <w:p w14:paraId="51721F23" w14:textId="77777777" w:rsidR="00692504" w:rsidRPr="00055368" w:rsidRDefault="00692504" w:rsidP="00692504">
                              <w:pPr>
                                <w:jc w:val="center"/>
                                <w:rPr>
                                  <w:sz w:val="20"/>
                                  <w:szCs w:val="20"/>
                                  <w:lang w:val="en-US"/>
                                </w:rPr>
                              </w:pPr>
                              <w:r w:rsidRPr="00055368">
                                <w:rPr>
                                  <w:sz w:val="20"/>
                                  <w:szCs w:val="20"/>
                                  <w:lang w:val="en-US"/>
                                </w:rPr>
                                <w:t>Moderator variable:</w:t>
                              </w:r>
                            </w:p>
                            <w:p w14:paraId="22215A95" w14:textId="77777777" w:rsidR="00692504" w:rsidRPr="00055368" w:rsidRDefault="00692504" w:rsidP="00692504">
                              <w:pPr>
                                <w:jc w:val="center"/>
                                <w:rPr>
                                  <w:sz w:val="20"/>
                                  <w:szCs w:val="20"/>
                                  <w:lang w:val="en-US"/>
                                </w:rPr>
                              </w:pPr>
                              <w:r w:rsidRPr="00055368">
                                <w:rPr>
                                  <w:sz w:val="20"/>
                                  <w:szCs w:val="20"/>
                                  <w:lang w:val="en-US"/>
                                </w:rPr>
                                <w:t xml:space="preserve"> Gender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a:spLocks/>
                        </wps:cNvSpPr>
                        <wps:spPr>
                          <a:xfrm>
                            <a:off x="2921000" y="0"/>
                            <a:ext cx="1460500" cy="636270"/>
                          </a:xfrm>
                          <a:prstGeom prst="rect">
                            <a:avLst/>
                          </a:prstGeom>
                        </wps:spPr>
                        <wps:style>
                          <a:lnRef idx="2">
                            <a:schemeClr val="dk1"/>
                          </a:lnRef>
                          <a:fillRef idx="1">
                            <a:schemeClr val="lt1"/>
                          </a:fillRef>
                          <a:effectRef idx="0">
                            <a:schemeClr val="dk1"/>
                          </a:effectRef>
                          <a:fontRef idx="minor">
                            <a:schemeClr val="dk1"/>
                          </a:fontRef>
                        </wps:style>
                        <wps:txbx>
                          <w:txbxContent>
                            <w:p w14:paraId="3DFBE4CA" w14:textId="77777777" w:rsidR="00692504" w:rsidRPr="00055368" w:rsidRDefault="00692504" w:rsidP="00692504">
                              <w:pPr>
                                <w:jc w:val="center"/>
                                <w:rPr>
                                  <w:sz w:val="20"/>
                                  <w:szCs w:val="20"/>
                                  <w:lang w:val="en-US"/>
                                </w:rPr>
                              </w:pPr>
                              <w:r w:rsidRPr="00055368">
                                <w:rPr>
                                  <w:sz w:val="20"/>
                                  <w:szCs w:val="20"/>
                                  <w:lang w:val="en-US"/>
                                </w:rPr>
                                <w:t>Moderator variable:</w:t>
                              </w:r>
                            </w:p>
                            <w:p w14:paraId="0384E2BE" w14:textId="77777777" w:rsidR="00692504" w:rsidRPr="00055368" w:rsidRDefault="00692504" w:rsidP="00692504">
                              <w:pPr>
                                <w:jc w:val="center"/>
                                <w:rPr>
                                  <w:sz w:val="20"/>
                                  <w:szCs w:val="20"/>
                                  <w:lang w:val="en-US"/>
                                </w:rPr>
                              </w:pPr>
                              <w:r w:rsidRPr="00055368">
                                <w:rPr>
                                  <w:sz w:val="20"/>
                                  <w:szCs w:val="20"/>
                                  <w:lang w:val="en-US"/>
                                </w:rPr>
                                <w:t xml:space="preserve"> Age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Connecteur droit avec flèche 15"/>
                        <wps:cNvCnPr>
                          <a:cxnSpLocks/>
                        </wps:cNvCnPr>
                        <wps:spPr>
                          <a:xfrm flipH="1">
                            <a:off x="3399367" y="690034"/>
                            <a:ext cx="97367" cy="1138766"/>
                          </a:xfrm>
                          <a:prstGeom prst="straightConnector1">
                            <a:avLst/>
                          </a:prstGeom>
                          <a:ln>
                            <a:solidFill>
                              <a:schemeClr val="tx1">
                                <a:lumMod val="50000"/>
                                <a:lumOff val="50000"/>
                              </a:schemeClr>
                            </a:solidFill>
                            <a:prstDash val="dashDot"/>
                            <a:tailEnd type="triangle"/>
                          </a:ln>
                        </wps:spPr>
                        <wps:style>
                          <a:lnRef idx="1">
                            <a:schemeClr val="accent1"/>
                          </a:lnRef>
                          <a:fillRef idx="0">
                            <a:schemeClr val="accent1"/>
                          </a:fillRef>
                          <a:effectRef idx="0">
                            <a:schemeClr val="accent1"/>
                          </a:effectRef>
                          <a:fontRef idx="minor">
                            <a:schemeClr val="tx1"/>
                          </a:fontRef>
                        </wps:style>
                        <wps:bodyPr/>
                      </wps:wsp>
                      <wps:wsp>
                        <wps:cNvPr id="16" name="Connecteur droit avec flèche 16"/>
                        <wps:cNvCnPr>
                          <a:cxnSpLocks/>
                        </wps:cNvCnPr>
                        <wps:spPr>
                          <a:xfrm flipH="1">
                            <a:off x="3678767" y="690034"/>
                            <a:ext cx="88900" cy="737870"/>
                          </a:xfrm>
                          <a:prstGeom prst="straightConnector1">
                            <a:avLst/>
                          </a:prstGeom>
                          <a:ln>
                            <a:solidFill>
                              <a:schemeClr val="tx1">
                                <a:lumMod val="65000"/>
                                <a:lumOff val="35000"/>
                              </a:schemeClr>
                            </a:solidFill>
                            <a:prstDash val="dashDot"/>
                            <a:tailEnd type="triangle"/>
                          </a:ln>
                        </wps:spPr>
                        <wps:style>
                          <a:lnRef idx="1">
                            <a:schemeClr val="accent1"/>
                          </a:lnRef>
                          <a:fillRef idx="0">
                            <a:schemeClr val="accent1"/>
                          </a:fillRef>
                          <a:effectRef idx="0">
                            <a:schemeClr val="accent1"/>
                          </a:effectRef>
                          <a:fontRef idx="minor">
                            <a:schemeClr val="tx1"/>
                          </a:fontRef>
                        </wps:style>
                        <wps:bodyPr/>
                      </wps:wsp>
                      <wps:wsp>
                        <wps:cNvPr id="18" name="Connecteur droit avec flèche 18"/>
                        <wps:cNvCnPr>
                          <a:cxnSpLocks/>
                        </wps:cNvCnPr>
                        <wps:spPr>
                          <a:xfrm flipV="1">
                            <a:off x="3018367" y="1350434"/>
                            <a:ext cx="45719" cy="1371388"/>
                          </a:xfrm>
                          <a:prstGeom prst="straightConnector1">
                            <a:avLst/>
                          </a:prstGeom>
                          <a:ln>
                            <a:solidFill>
                              <a:schemeClr val="tx1">
                                <a:lumMod val="50000"/>
                                <a:lumOff val="50000"/>
                              </a:schemeClr>
                            </a:solidFill>
                            <a:prstDash val="dashDot"/>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C2E5170" id="Groupe 23" o:spid="_x0000_s1026" style="position:absolute;margin-left:30.25pt;margin-top:.1pt;width:421.55pt;height:214.3pt;z-index:251659264;mso-width-relative:margin;mso-height-relative:margin" coordsize="62770,335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">
                <v:rect id="Rectangle 22" o:spid="_x0000_s1027" style="position:absolute;left:36618;top:9271;width:4883;height:417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" fillcolor="white [3201]" strokecolor="white [3212]" strokeweight="0">
                  <v:textbox>
                    <w:txbxContent>
                      <w:p w14:paraId="0967FC7C" w14:textId="77777777" w:rsidR="00692504" w:rsidRPr="00055368" w:rsidRDefault="00692504" w:rsidP="00692504">
                        <w:pPr>
                          <w:jc w:val="center"/>
                          <w:rPr>
                            <w:sz w:val="20"/>
                            <w:szCs w:val="20"/>
                          </w:rPr>
                        </w:pPr>
                        <w:r w:rsidRPr="00055368">
                          <w:rPr>
                            <w:sz w:val="20"/>
                            <w:szCs w:val="20"/>
                          </w:rPr>
                          <w:t>H6</w:t>
                        </w:r>
                      </w:p>
                    </w:txbxContent>
                  </v:textbox>
                </v:rect>
                <v:rect id="Rectangle 20" o:spid="_x0000_s1028" style="position:absolute;left:30691;top:7747;width:4883;height:417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" fillcolor="white [3201]" strokecolor="white [3212]" strokeweight="0">
                  <v:textbox>
                    <w:txbxContent>
                      <w:p w14:paraId="47D8D397" w14:textId="77777777" w:rsidR="00692504" w:rsidRPr="00055368" w:rsidRDefault="00692504" w:rsidP="00692504">
                        <w:pPr>
                          <w:jc w:val="center"/>
                          <w:rPr>
                            <w:sz w:val="20"/>
                            <w:szCs w:val="20"/>
                          </w:rPr>
                        </w:pPr>
                        <w:r w:rsidRPr="00055368">
                          <w:rPr>
                            <w:sz w:val="20"/>
                            <w:szCs w:val="20"/>
                          </w:rPr>
                          <w:t>H4</w:t>
                        </w:r>
                      </w:p>
                    </w:txbxContent>
                  </v:textbox>
                </v:rect>
                <v:rect id="Rectangle 21" o:spid="_x0000_s1029" style="position:absolute;left:29252;top:21378;width:4883;height:417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" fillcolor="white [3201]" strokecolor="white [3212]" strokeweight="0">
                  <v:textbox>
                    <w:txbxContent>
                      <w:p w14:paraId="25A9F5A6" w14:textId="77777777" w:rsidR="00692504" w:rsidRPr="00055368" w:rsidRDefault="00692504" w:rsidP="00692504">
                        <w:pPr>
                          <w:jc w:val="center"/>
                          <w:rPr>
                            <w:sz w:val="20"/>
                            <w:szCs w:val="20"/>
                          </w:rPr>
                        </w:pPr>
                        <w:r w:rsidRPr="00055368">
                          <w:rPr>
                            <w:sz w:val="20"/>
                            <w:szCs w:val="20"/>
                          </w:rPr>
                          <w:t>H5</w:t>
                        </w:r>
                      </w:p>
                    </w:txbxContent>
                  </v:textbox>
                </v:rect>
                <v:rect id="Rectangle 19" o:spid="_x0000_s1030" style="position:absolute;left:23325;top:21971;width:4883;height:417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" fillcolor="white [3201]" strokecolor="white [3212]" strokeweight="0">
                  <v:textbox>
                    <w:txbxContent>
                      <w:p w14:paraId="6476BCFF" w14:textId="77777777" w:rsidR="00692504" w:rsidRPr="00055368" w:rsidRDefault="00692504" w:rsidP="00692504">
                        <w:pPr>
                          <w:jc w:val="center"/>
                          <w:rPr>
                            <w:sz w:val="20"/>
                            <w:szCs w:val="20"/>
                          </w:rPr>
                        </w:pPr>
                        <w:r w:rsidRPr="00055368">
                          <w:rPr>
                            <w:sz w:val="20"/>
                            <w:szCs w:val="20"/>
                          </w:rPr>
                          <w:t>H3</w:t>
                        </w:r>
                      </w:p>
                    </w:txbxContent>
                  </v:textbox>
                </v:rect>
                <v:rect id="Rectangle 13" o:spid="_x0000_s1031" style="position:absolute;left:16806;top:17822;width:4883;height:417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" fillcolor="white [3201]" strokecolor="white [3212]" strokeweight="0">
                  <v:textbox>
                    <w:txbxContent>
                      <w:p w14:paraId="627B5EAD" w14:textId="77777777" w:rsidR="00692504" w:rsidRPr="00055368" w:rsidRDefault="00692504" w:rsidP="00692504">
                        <w:pPr>
                          <w:jc w:val="center"/>
                          <w:rPr>
                            <w:sz w:val="20"/>
                            <w:szCs w:val="20"/>
                          </w:rPr>
                        </w:pPr>
                        <w:r w:rsidRPr="00055368">
                          <w:rPr>
                            <w:sz w:val="20"/>
                            <w:szCs w:val="20"/>
                          </w:rPr>
                          <w:t>H2</w:t>
                        </w:r>
                      </w:p>
                    </w:txbxContent>
                  </v:textbox>
                </v:rect>
                <v:rect id="Rectangle 12" o:spid="_x0000_s1032" style="position:absolute;left:17991;top:8593;width:4887;height:417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" fillcolor="white [3201]" strokecolor="white [3212]" strokeweight="0">
                  <v:textbox>
                    <w:txbxContent>
                      <w:p w14:paraId="44CC97A0" w14:textId="77777777" w:rsidR="00692504" w:rsidRPr="00055368" w:rsidRDefault="00692504" w:rsidP="00692504">
                        <w:pPr>
                          <w:jc w:val="center"/>
                          <w:rPr>
                            <w:sz w:val="20"/>
                            <w:szCs w:val="20"/>
                          </w:rPr>
                        </w:pPr>
                        <w:r w:rsidRPr="00055368">
                          <w:rPr>
                            <w:sz w:val="20"/>
                            <w:szCs w:val="20"/>
                          </w:rPr>
                          <w:t>H1</w:t>
                        </w:r>
                      </w:p>
                    </w:txbxContent>
                  </v:textbox>
                </v:rect>
                <v:rect id="Rectangle 1" o:spid="_x0000_s1033" style="position:absolute;top:7789;width:15677;height:649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" fillcolor="white [3201]" strokecolor="black [3200]" strokeweight="1pt">
                  <v:path arrowok="t"/>
                  <v:textbox>
                    <w:txbxContent>
                      <w:p w14:paraId="266F9D83" w14:textId="52A7E31A" w:rsidR="00692504" w:rsidRPr="00055368" w:rsidRDefault="00692504" w:rsidP="00692504">
                        <w:pPr>
                          <w:jc w:val="center"/>
                          <w:rPr>
                            <w:sz w:val="20"/>
                            <w:szCs w:val="20"/>
                            <w:lang w:val="en-US"/>
                          </w:rPr>
                        </w:pPr>
                        <w:r w:rsidRPr="00055368">
                          <w:rPr>
                            <w:sz w:val="20"/>
                            <w:szCs w:val="20"/>
                            <w:lang w:val="en-US"/>
                          </w:rPr>
                          <w:t>Color</w:t>
                        </w:r>
                        <w:r w:rsidR="00BF4A7E" w:rsidRPr="00055368">
                          <w:rPr>
                            <w:sz w:val="20"/>
                            <w:szCs w:val="20"/>
                            <w:lang w:val="en-US"/>
                          </w:rPr>
                          <w:t xml:space="preserve"> perception</w:t>
                        </w:r>
                      </w:p>
                    </w:txbxContent>
                  </v:textbox>
                </v:rect>
                <v:shapetype id="_x0000_t32" coordsize="21600,21600" o:spt="32" o:oned="t" path="m,l21600,21600e" filled="f">
                  <v:path arrowok="t" fillok="f" o:connecttype="none"/>
                  <o:lock v:ext="edit" shapetype="t"/>
                </v:shapetype>
                <v:shape id="Connecteur droit avec flèche 5" o:spid="_x0000_s1034" type="#_x0000_t32" style="position:absolute;left:15705;top:10964;width:30099;height:489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" strokecolor="black [3213]" strokeweight=".5pt">
                  <v:stroke endarrow="block" joinstyle="miter"/>
                  <o:lock v:ext="edit" shapetype="f"/>
                </v:shape>
                <v:rect id="Rectangle 3" o:spid="_x0000_s1035" style="position:absolute;left:45804;top:12700;width:16966;height:649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" fillcolor="white [3201]" strokecolor="black [3200]" strokeweight="1pt">
                  <v:path arrowok="t"/>
                  <v:textbox>
                    <w:txbxContent>
                      <w:p w14:paraId="7A2581C6" w14:textId="77777777" w:rsidR="00692504" w:rsidRPr="00055368" w:rsidRDefault="00692504" w:rsidP="00692504">
                        <w:pPr>
                          <w:jc w:val="center"/>
                          <w:rPr>
                            <w:sz w:val="20"/>
                            <w:szCs w:val="20"/>
                            <w:lang w:val="en-US"/>
                          </w:rPr>
                        </w:pPr>
                        <w:r w:rsidRPr="00055368">
                          <w:rPr>
                            <w:sz w:val="20"/>
                            <w:szCs w:val="20"/>
                            <w:lang w:val="en-US"/>
                          </w:rPr>
                          <w:t>Purchase intention</w:t>
                        </w:r>
                      </w:p>
                    </w:txbxContent>
                  </v:textbox>
                </v:rect>
                <v:rect id="Rectangle 2" o:spid="_x0000_s1036" style="position:absolute;left:254;top:18288;width:15677;height:649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" fillcolor="white [3201]" strokecolor="black [3200]" strokeweight="1pt">
                  <v:path arrowok="t"/>
                  <v:textbox>
                    <w:txbxContent>
                      <w:p w14:paraId="27565D41" w14:textId="77777777" w:rsidR="00692504" w:rsidRPr="00055368" w:rsidRDefault="00692504" w:rsidP="00692504">
                        <w:pPr>
                          <w:jc w:val="center"/>
                          <w:rPr>
                            <w:sz w:val="20"/>
                            <w:szCs w:val="20"/>
                            <w:lang w:val="en-US"/>
                          </w:rPr>
                        </w:pPr>
                        <w:r w:rsidRPr="00055368">
                          <w:rPr>
                            <w:sz w:val="20"/>
                            <w:szCs w:val="20"/>
                            <w:lang w:val="en-US"/>
                          </w:rPr>
                          <w:t>Personality</w:t>
                        </w:r>
                      </w:p>
                    </w:txbxContent>
                  </v:textbox>
                </v:rect>
                <v:shape id="Connecteur droit avec flèche 6" o:spid="_x0000_s1037" type="#_x0000_t32" style="position:absolute;left:15875;top:16721;width:29929;height:4699;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" strokecolor="black [3213]" strokeweight=".5pt">
                  <v:stroke endarrow="block" joinstyle="miter"/>
                  <o:lock v:ext="edit" shapetype="f"/>
                </v:shape>
                <v:shape id="Connecteur droit avec flèche 9" o:spid="_x0000_s1038" type="#_x0000_t32" style="position:absolute;left:27051;top:19769;width:457;height:7449;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" strokecolor="#5a5a5a [2109]" strokeweight=".5pt">
                  <v:stroke dashstyle="dashDot" endarrow="block" joinstyle="miter"/>
                  <o:lock v:ext="edit" shapetype="f"/>
                </v:shape>
                <v:rect id="Rectangle 7" o:spid="_x0000_s1039" style="position:absolute;left:21674;top:27178;width:14605;height:63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" fillcolor="white [3201]" strokecolor="black [3200]" strokeweight="1pt">
                  <v:path arrowok="t"/>
                  <v:textbox>
                    <w:txbxContent>
                      <w:p w14:paraId="51721F23" w14:textId="77777777" w:rsidR="00692504" w:rsidRPr="00055368" w:rsidRDefault="00692504" w:rsidP="00692504">
                        <w:pPr>
                          <w:jc w:val="center"/>
                          <w:rPr>
                            <w:sz w:val="20"/>
                            <w:szCs w:val="20"/>
                            <w:lang w:val="en-US"/>
                          </w:rPr>
                        </w:pPr>
                        <w:r w:rsidRPr="00055368">
                          <w:rPr>
                            <w:sz w:val="20"/>
                            <w:szCs w:val="20"/>
                            <w:lang w:val="en-US"/>
                          </w:rPr>
                          <w:t>Moderator variable:</w:t>
                        </w:r>
                      </w:p>
                      <w:p w14:paraId="22215A95" w14:textId="77777777" w:rsidR="00692504" w:rsidRPr="00055368" w:rsidRDefault="00692504" w:rsidP="00692504">
                        <w:pPr>
                          <w:jc w:val="center"/>
                          <w:rPr>
                            <w:sz w:val="20"/>
                            <w:szCs w:val="20"/>
                            <w:lang w:val="en-US"/>
                          </w:rPr>
                        </w:pPr>
                        <w:r w:rsidRPr="00055368">
                          <w:rPr>
                            <w:sz w:val="20"/>
                            <w:szCs w:val="20"/>
                            <w:lang w:val="en-US"/>
                          </w:rPr>
                          <w:t xml:space="preserve"> Gender</w:t>
                        </w:r>
                      </w:p>
                    </w:txbxContent>
                  </v:textbox>
                </v:rect>
                <v:rect id="Rectangle 11" o:spid="_x0000_s1040" style="position:absolute;left:29210;width:14605;height:63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" fillcolor="white [3201]" strokecolor="black [3200]" strokeweight="1pt">
                  <v:path arrowok="t"/>
                  <v:textbox>
                    <w:txbxContent>
                      <w:p w14:paraId="3DFBE4CA" w14:textId="77777777" w:rsidR="00692504" w:rsidRPr="00055368" w:rsidRDefault="00692504" w:rsidP="00692504">
                        <w:pPr>
                          <w:jc w:val="center"/>
                          <w:rPr>
                            <w:sz w:val="20"/>
                            <w:szCs w:val="20"/>
                            <w:lang w:val="en-US"/>
                          </w:rPr>
                        </w:pPr>
                        <w:r w:rsidRPr="00055368">
                          <w:rPr>
                            <w:sz w:val="20"/>
                            <w:szCs w:val="20"/>
                            <w:lang w:val="en-US"/>
                          </w:rPr>
                          <w:t>Moderator variable:</w:t>
                        </w:r>
                      </w:p>
                      <w:p w14:paraId="0384E2BE" w14:textId="77777777" w:rsidR="00692504" w:rsidRPr="00055368" w:rsidRDefault="00692504" w:rsidP="00692504">
                        <w:pPr>
                          <w:jc w:val="center"/>
                          <w:rPr>
                            <w:sz w:val="20"/>
                            <w:szCs w:val="20"/>
                            <w:lang w:val="en-US"/>
                          </w:rPr>
                        </w:pPr>
                        <w:r w:rsidRPr="00055368">
                          <w:rPr>
                            <w:sz w:val="20"/>
                            <w:szCs w:val="20"/>
                            <w:lang w:val="en-US"/>
                          </w:rPr>
                          <w:t xml:space="preserve"> Age </w:t>
                        </w:r>
                      </w:p>
                    </w:txbxContent>
                  </v:textbox>
                </v:rect>
                <v:shape id="Connecteur droit avec flèche 15" o:spid="_x0000_s1041" type="#_x0000_t32" style="position:absolute;left:33993;top:6900;width:974;height:11388;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" strokecolor="gray [1629]" strokeweight=".5pt">
                  <v:stroke dashstyle="dashDot" endarrow="block" joinstyle="miter"/>
                  <o:lock v:ext="edit" shapetype="f"/>
                </v:shape>
                <v:shape id="Connecteur droit avec flèche 16" o:spid="_x0000_s1042" type="#_x0000_t32" style="position:absolute;left:36787;top:6900;width:889;height:7379;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" strokecolor="#5a5a5a [2109]" strokeweight=".5pt">
                  <v:stroke dashstyle="dashDot" endarrow="block" joinstyle="miter"/>
                  <o:lock v:ext="edit" shapetype="f"/>
                </v:shape>
                <v:shape id="Connecteur droit avec flèche 18" o:spid="_x0000_s1043" type="#_x0000_t32" style="position:absolute;left:30183;top:13504;width:457;height:13714;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" strokecolor="gray [1629]" strokeweight=".5pt">
                  <v:stroke dashstyle="dashDot" endarrow="block" joinstyle="miter"/>
                  <o:lock v:ext="edit" shapetype="f"/>
                </v:shape>
              </v:group>
            </w:pict>
          </mc:Fallback>
        </mc:AlternateContent>
      </w:r>
    </w:p>
    <w:p w14:paraId="1E22360F" w14:textId="1D7BB11D" w:rsidR="00692504" w:rsidRDefault="00692504" w:rsidP="00692504">
      <w:pPr>
        <w:rPr>
          <w:lang w:val="en-US"/>
        </w:rPr>
      </w:pPr>
    </w:p>
    <w:p w14:paraId="2180A6F5" w14:textId="20EC8674" w:rsidR="00692504" w:rsidRDefault="00692504" w:rsidP="00692504">
      <w:pPr>
        <w:rPr>
          <w:lang w:val="en-US"/>
        </w:rPr>
      </w:pPr>
    </w:p>
    <w:p w14:paraId="5F91BFBF" w14:textId="77777777" w:rsidR="00692504" w:rsidRDefault="00692504" w:rsidP="00692504">
      <w:pPr>
        <w:rPr>
          <w:lang w:val="en-US"/>
        </w:rPr>
      </w:pPr>
    </w:p>
    <w:p w14:paraId="7575EBCF" w14:textId="77777777" w:rsidR="00692504" w:rsidRDefault="00692504" w:rsidP="00692504">
      <w:pPr>
        <w:rPr>
          <w:lang w:val="en-US"/>
        </w:rPr>
      </w:pPr>
    </w:p>
    <w:p w14:paraId="47E453D8" w14:textId="77777777" w:rsidR="00692504" w:rsidRDefault="00692504" w:rsidP="00692504">
      <w:pPr>
        <w:rPr>
          <w:lang w:val="en-US"/>
        </w:rPr>
      </w:pPr>
    </w:p>
    <w:p w14:paraId="1D7151D3" w14:textId="77777777" w:rsidR="00692504" w:rsidRDefault="00692504" w:rsidP="00692504">
      <w:pPr>
        <w:rPr>
          <w:lang w:val="en-US"/>
        </w:rPr>
      </w:pPr>
    </w:p>
    <w:p w14:paraId="1F5CC2A7" w14:textId="77777777" w:rsidR="00692504" w:rsidRDefault="00692504" w:rsidP="00692504">
      <w:pPr>
        <w:rPr>
          <w:lang w:val="en-US"/>
        </w:rPr>
      </w:pPr>
    </w:p>
    <w:p w14:paraId="44A44095" w14:textId="77777777" w:rsidR="00692504" w:rsidRDefault="00692504" w:rsidP="00692504">
      <w:pPr>
        <w:rPr>
          <w:lang w:val="en-US"/>
        </w:rPr>
      </w:pPr>
    </w:p>
    <w:p w14:paraId="6C4E6BA5" w14:textId="77777777" w:rsidR="00692504" w:rsidRDefault="00692504" w:rsidP="00692504">
      <w:pPr>
        <w:rPr>
          <w:lang w:val="en-US"/>
        </w:rPr>
      </w:pPr>
    </w:p>
    <w:p w14:paraId="178478C7" w14:textId="77777777" w:rsidR="00692504" w:rsidRDefault="00692504" w:rsidP="00692504">
      <w:pPr>
        <w:rPr>
          <w:lang w:val="en-US"/>
        </w:rPr>
      </w:pPr>
    </w:p>
    <w:p w14:paraId="501A2A0E" w14:textId="77777777" w:rsidR="00692504" w:rsidRDefault="00692504" w:rsidP="00692504">
      <w:pPr>
        <w:rPr>
          <w:lang w:val="en-US"/>
        </w:rPr>
      </w:pPr>
    </w:p>
    <w:p w14:paraId="16CC4B08" w14:textId="77777777" w:rsidR="00692504" w:rsidRDefault="00692504" w:rsidP="00692504">
      <w:pPr>
        <w:rPr>
          <w:lang w:val="en-US"/>
        </w:rPr>
      </w:pPr>
    </w:p>
    <w:p w14:paraId="3667339F" w14:textId="77777777" w:rsidR="00692504" w:rsidRDefault="00692504" w:rsidP="00692504">
      <w:pPr>
        <w:rPr>
          <w:lang w:val="en-US"/>
        </w:rPr>
      </w:pPr>
    </w:p>
    <w:p w14:paraId="303419B4" w14:textId="77777777" w:rsidR="00692504" w:rsidRPr="00277C05" w:rsidRDefault="00692504" w:rsidP="00692504">
      <w:pPr>
        <w:rPr>
          <w:lang w:val="en-US"/>
        </w:rPr>
      </w:pPr>
    </w:p>
    <w:p w14:paraId="6ECC613E" w14:textId="77777777" w:rsidR="00055368" w:rsidRDefault="00055368" w:rsidP="00AE3FC0">
      <w:pPr>
        <w:rPr>
          <w:b/>
          <w:bCs/>
          <w:sz w:val="18"/>
          <w:szCs w:val="18"/>
          <w:lang w:val="en-US"/>
        </w:rPr>
      </w:pPr>
    </w:p>
    <w:p w14:paraId="53D63271" w14:textId="77777777" w:rsidR="00AE3FC0" w:rsidRDefault="00AE3FC0" w:rsidP="00AE3FC0">
      <w:pPr>
        <w:rPr>
          <w:b/>
          <w:bCs/>
          <w:sz w:val="18"/>
          <w:szCs w:val="18"/>
          <w:lang w:val="en-US"/>
        </w:rPr>
      </w:pPr>
    </w:p>
    <w:p w14:paraId="2082E294" w14:textId="33A2D256" w:rsidR="00AE3FC0" w:rsidRPr="00721C29" w:rsidRDefault="00055368" w:rsidP="0067656B">
      <w:pPr>
        <w:rPr>
          <w:b/>
          <w:bCs/>
          <w:sz w:val="18"/>
          <w:szCs w:val="18"/>
          <w:lang w:val="en-US"/>
        </w:rPr>
      </w:pPr>
      <w:r>
        <w:rPr>
          <w:b/>
          <w:bCs/>
          <w:sz w:val="18"/>
          <w:szCs w:val="18"/>
          <w:lang w:val="en-US"/>
        </w:rPr>
        <w:t xml:space="preserve"> F</w:t>
      </w:r>
      <w:r w:rsidR="00AE3FC0">
        <w:rPr>
          <w:b/>
          <w:bCs/>
          <w:sz w:val="18"/>
          <w:szCs w:val="18"/>
          <w:lang w:val="en-US"/>
        </w:rPr>
        <w:t>igure</w:t>
      </w:r>
      <w:r w:rsidR="00AE3FC0" w:rsidRPr="00721C29">
        <w:rPr>
          <w:b/>
          <w:bCs/>
          <w:sz w:val="18"/>
          <w:szCs w:val="18"/>
          <w:lang w:val="en-US"/>
        </w:rPr>
        <w:t xml:space="preserve"> </w:t>
      </w:r>
      <w:r w:rsidR="00AE3FC0">
        <w:rPr>
          <w:b/>
          <w:bCs/>
          <w:sz w:val="18"/>
          <w:szCs w:val="18"/>
          <w:lang w:val="en-US"/>
        </w:rPr>
        <w:t>1</w:t>
      </w:r>
      <w:r w:rsidR="00AE3FC0" w:rsidRPr="00721C29">
        <w:rPr>
          <w:b/>
          <w:bCs/>
          <w:sz w:val="18"/>
          <w:szCs w:val="18"/>
          <w:lang w:val="en-US"/>
        </w:rPr>
        <w:t xml:space="preserve">: </w:t>
      </w:r>
      <w:r w:rsidR="004E5783">
        <w:rPr>
          <w:b/>
          <w:bCs/>
          <w:sz w:val="18"/>
          <w:szCs w:val="18"/>
          <w:lang w:val="en-US"/>
        </w:rPr>
        <w:t>Theoretical</w:t>
      </w:r>
      <w:r w:rsidR="0067656B">
        <w:rPr>
          <w:b/>
          <w:bCs/>
          <w:sz w:val="18"/>
          <w:szCs w:val="18"/>
          <w:lang w:val="en-US"/>
        </w:rPr>
        <w:t xml:space="preserve"> model</w:t>
      </w:r>
    </w:p>
    <w:p w14:paraId="4624DC4D" w14:textId="77777777" w:rsidR="00692504" w:rsidRPr="00991E77" w:rsidRDefault="00692504" w:rsidP="00991E77">
      <w:pPr>
        <w:jc w:val="both"/>
        <w:rPr>
          <w:b/>
          <w:bCs/>
          <w:lang w:val="en-US"/>
        </w:rPr>
      </w:pPr>
    </w:p>
    <w:p w14:paraId="0F244267" w14:textId="2F214316" w:rsidR="00692504" w:rsidRPr="0050741B" w:rsidRDefault="00055368" w:rsidP="00F66050">
      <w:pPr>
        <w:pStyle w:val="NormalWeb"/>
        <w:jc w:val="center"/>
        <w:rPr>
          <w:rFonts w:ascii="Times New Roman,Bold" w:hAnsi="Times New Roman,Bold"/>
          <w:b/>
          <w:bCs/>
          <w:sz w:val="22"/>
          <w:szCs w:val="22"/>
        </w:rPr>
      </w:pPr>
      <w:r w:rsidRPr="0050741B">
        <w:rPr>
          <w:rFonts w:ascii="Times New Roman,Bold" w:hAnsi="Times New Roman,Bold"/>
          <w:b/>
          <w:bCs/>
          <w:sz w:val="22"/>
          <w:szCs w:val="22"/>
        </w:rPr>
        <w:lastRenderedPageBreak/>
        <w:t>METHODOLOGY AND SAMPLING</w:t>
      </w:r>
      <w:r w:rsidR="00692504" w:rsidRPr="0050741B">
        <w:rPr>
          <w:rFonts w:ascii="Times New Roman,Bold" w:hAnsi="Times New Roman,Bold"/>
          <w:b/>
          <w:bCs/>
          <w:sz w:val="22"/>
          <w:szCs w:val="22"/>
        </w:rPr>
        <w:t>:</w:t>
      </w:r>
    </w:p>
    <w:p w14:paraId="7D142761" w14:textId="77777777" w:rsidR="00692504" w:rsidRPr="0050741B" w:rsidRDefault="00692504" w:rsidP="00692504">
      <w:pPr>
        <w:jc w:val="both"/>
        <w:rPr>
          <w:sz w:val="22"/>
          <w:szCs w:val="22"/>
          <w:lang w:val="en-US"/>
        </w:rPr>
      </w:pPr>
    </w:p>
    <w:p w14:paraId="0937BCC3" w14:textId="77777777" w:rsidR="00692504" w:rsidRPr="0050741B" w:rsidRDefault="00692504" w:rsidP="00692504">
      <w:pPr>
        <w:jc w:val="both"/>
        <w:rPr>
          <w:sz w:val="22"/>
          <w:szCs w:val="22"/>
          <w:lang w:val="en-US"/>
        </w:rPr>
      </w:pPr>
      <w:r w:rsidRPr="0050741B">
        <w:rPr>
          <w:sz w:val="22"/>
          <w:szCs w:val="22"/>
          <w:lang w:val="en-US"/>
        </w:rPr>
        <w:t>The analytical studies on the purchase intention of the consumer developed in the previous studies cited above do not allow an exhaustive vision of the impact of the color of the products displayed in the advertisements and the personality on the purchase intention of the customer. In this study, quantitative analysis by empirical study was used to test the conceptual model in Figure 1 and the hypotheses presented above.</w:t>
      </w:r>
    </w:p>
    <w:p w14:paraId="3A513685" w14:textId="77777777" w:rsidR="00692504" w:rsidRPr="0050741B" w:rsidRDefault="00692504" w:rsidP="00692504">
      <w:pPr>
        <w:jc w:val="both"/>
        <w:rPr>
          <w:sz w:val="22"/>
          <w:szCs w:val="22"/>
          <w:lang w:val="en-US"/>
        </w:rPr>
      </w:pPr>
    </w:p>
    <w:p w14:paraId="58A55033" w14:textId="3392C77A" w:rsidR="00692504" w:rsidRPr="0050741B" w:rsidRDefault="00692504" w:rsidP="00692504">
      <w:pPr>
        <w:jc w:val="both"/>
        <w:rPr>
          <w:sz w:val="22"/>
          <w:szCs w:val="22"/>
          <w:lang w:val="en-US"/>
        </w:rPr>
      </w:pPr>
      <w:r w:rsidRPr="0050741B">
        <w:rPr>
          <w:sz w:val="22"/>
          <w:szCs w:val="22"/>
          <w:lang w:val="en-US"/>
        </w:rPr>
        <w:t xml:space="preserve">For this study, a focus group discussion comprising </w:t>
      </w:r>
      <w:r w:rsidR="00991E77" w:rsidRPr="0050741B">
        <w:rPr>
          <w:sz w:val="22"/>
          <w:szCs w:val="22"/>
          <w:lang w:val="en-US"/>
        </w:rPr>
        <w:t>20</w:t>
      </w:r>
      <w:r w:rsidRPr="0050741B">
        <w:rPr>
          <w:sz w:val="22"/>
          <w:szCs w:val="22"/>
          <w:lang w:val="en-US"/>
        </w:rPr>
        <w:t xml:space="preserve"> customers </w:t>
      </w:r>
      <w:r w:rsidR="008511BA" w:rsidRPr="0050741B">
        <w:rPr>
          <w:sz w:val="22"/>
          <w:szCs w:val="22"/>
          <w:lang w:val="en-US"/>
        </w:rPr>
        <w:t>8</w:t>
      </w:r>
      <w:r w:rsidRPr="0050741B">
        <w:rPr>
          <w:sz w:val="22"/>
          <w:szCs w:val="22"/>
          <w:lang w:val="en-US"/>
        </w:rPr>
        <w:t xml:space="preserve"> males and </w:t>
      </w:r>
      <w:r w:rsidR="008511BA" w:rsidRPr="0050741B">
        <w:rPr>
          <w:sz w:val="22"/>
          <w:szCs w:val="22"/>
          <w:lang w:val="en-US"/>
        </w:rPr>
        <w:t>12</w:t>
      </w:r>
      <w:r w:rsidRPr="0050741B">
        <w:rPr>
          <w:sz w:val="22"/>
          <w:szCs w:val="22"/>
          <w:lang w:val="en-US"/>
        </w:rPr>
        <w:t xml:space="preserve"> females was conducted. The collected information </w:t>
      </w:r>
      <w:proofErr w:type="gramStart"/>
      <w:r w:rsidRPr="0050741B">
        <w:rPr>
          <w:sz w:val="22"/>
          <w:szCs w:val="22"/>
          <w:lang w:val="en-US"/>
        </w:rPr>
        <w:t>were</w:t>
      </w:r>
      <w:proofErr w:type="gramEnd"/>
      <w:r w:rsidRPr="0050741B">
        <w:rPr>
          <w:sz w:val="22"/>
          <w:szCs w:val="22"/>
          <w:lang w:val="en-US"/>
        </w:rPr>
        <w:t xml:space="preserve"> analyzed through content analysis, and statement were generated and grouped under various constructs. Thus, a questionnaire was developed, based on the group discussion and the literature review, and deployed using structured questions to help respondents assess color preferences and personality along with their perceived opinion their purchase intention.</w:t>
      </w:r>
    </w:p>
    <w:p w14:paraId="5902A418" w14:textId="77777777" w:rsidR="00692504" w:rsidRPr="0050741B" w:rsidRDefault="00692504" w:rsidP="00692504">
      <w:pPr>
        <w:jc w:val="both"/>
        <w:rPr>
          <w:sz w:val="22"/>
          <w:szCs w:val="22"/>
          <w:lang w:val="en-US"/>
        </w:rPr>
      </w:pPr>
      <w:r w:rsidRPr="0050741B">
        <w:rPr>
          <w:sz w:val="22"/>
          <w:szCs w:val="22"/>
          <w:lang w:val="en-US"/>
        </w:rPr>
        <w:t>Although the questionnaire was in English, some questionnaires were translated into French using the parallel translation method (</w:t>
      </w:r>
      <w:proofErr w:type="spellStart"/>
      <w:r w:rsidRPr="0050741B">
        <w:rPr>
          <w:sz w:val="22"/>
          <w:szCs w:val="22"/>
          <w:lang w:val="en-US"/>
        </w:rPr>
        <w:t>Kalay</w:t>
      </w:r>
      <w:proofErr w:type="spellEnd"/>
      <w:r w:rsidRPr="0050741B">
        <w:rPr>
          <w:sz w:val="22"/>
          <w:szCs w:val="22"/>
          <w:lang w:val="en-US"/>
        </w:rPr>
        <w:t xml:space="preserve"> &amp; Lynn, 2014) to avoid language barriers and make it easier for workers who did not speak English since French is the second spoken language in Morocco. In addition, two experts from industry were requested to look at the questionnaire to check for content validity and resolve any difficulties in understanding the questions.</w:t>
      </w:r>
    </w:p>
    <w:p w14:paraId="555E1851" w14:textId="77777777" w:rsidR="00692504" w:rsidRPr="0050741B" w:rsidRDefault="00692504" w:rsidP="00692504">
      <w:pPr>
        <w:pStyle w:val="NormalWeb"/>
        <w:rPr>
          <w:rFonts w:ascii="AdvPS405B6" w:hAnsi="AdvPS405B6"/>
          <w:i/>
          <w:iCs/>
          <w:sz w:val="22"/>
          <w:szCs w:val="22"/>
        </w:rPr>
      </w:pPr>
      <w:r w:rsidRPr="0050741B">
        <w:rPr>
          <w:sz w:val="22"/>
          <w:szCs w:val="22"/>
        </w:rPr>
        <w:t xml:space="preserve">To test the hypotheses, the scales of the variables of this research were derived from the compilation of different studies (table 1), since the use of already existing scales of measurement can present several advantages for the researcher: guaranteeing a certain level of objectivity, saving time, and a possibility of greater generalization (Nunnally and </w:t>
      </w:r>
      <w:proofErr w:type="spellStart"/>
      <w:r w:rsidRPr="0050741B">
        <w:rPr>
          <w:sz w:val="22"/>
          <w:szCs w:val="22"/>
        </w:rPr>
        <w:t>Bernestein</w:t>
      </w:r>
      <w:proofErr w:type="spellEnd"/>
      <w:r w:rsidRPr="0050741B">
        <w:rPr>
          <w:sz w:val="22"/>
          <w:szCs w:val="22"/>
        </w:rPr>
        <w:t xml:space="preserve">, 1994). The measurement of the dependent variable, purchase consists of items developed based on constructs used in the studies of Chen and Barnes (2007), </w:t>
      </w:r>
      <w:proofErr w:type="spellStart"/>
      <w:r w:rsidRPr="0050741B">
        <w:rPr>
          <w:sz w:val="22"/>
          <w:szCs w:val="22"/>
        </w:rPr>
        <w:t>Zwass</w:t>
      </w:r>
      <w:proofErr w:type="spellEnd"/>
      <w:r w:rsidRPr="0050741B">
        <w:rPr>
          <w:sz w:val="22"/>
          <w:szCs w:val="22"/>
        </w:rPr>
        <w:t xml:space="preserve"> (1998), Gefen (2000), Shim et al. (2001), </w:t>
      </w:r>
      <w:proofErr w:type="spellStart"/>
      <w:r w:rsidRPr="0050741B">
        <w:rPr>
          <w:sz w:val="22"/>
          <w:szCs w:val="22"/>
        </w:rPr>
        <w:t>Pavlou</w:t>
      </w:r>
      <w:proofErr w:type="spellEnd"/>
      <w:r w:rsidRPr="0050741B">
        <w:rPr>
          <w:sz w:val="22"/>
          <w:szCs w:val="22"/>
        </w:rPr>
        <w:t xml:space="preserve"> (2003) and Gefen and Straub (2004). Measurement items of personality come from the study of Gosling et al. (2003) who developed an extremely brief measure of the Big-Five personality dimensions Ten Item Personality measure (TIPI). Perception of colors was measured using items developed from the studies of </w:t>
      </w:r>
      <w:proofErr w:type="spellStart"/>
      <w:r w:rsidRPr="0050741B">
        <w:rPr>
          <w:sz w:val="22"/>
          <w:szCs w:val="22"/>
        </w:rPr>
        <w:t>Divard</w:t>
      </w:r>
      <w:proofErr w:type="spellEnd"/>
      <w:r w:rsidRPr="0050741B">
        <w:rPr>
          <w:sz w:val="22"/>
          <w:szCs w:val="22"/>
        </w:rPr>
        <w:t xml:space="preserve"> &amp; </w:t>
      </w:r>
      <w:proofErr w:type="spellStart"/>
      <w:r w:rsidRPr="0050741B">
        <w:rPr>
          <w:sz w:val="22"/>
          <w:szCs w:val="22"/>
        </w:rPr>
        <w:t>Urien</w:t>
      </w:r>
      <w:proofErr w:type="spellEnd"/>
      <w:r w:rsidRPr="0050741B">
        <w:rPr>
          <w:sz w:val="22"/>
          <w:szCs w:val="22"/>
        </w:rPr>
        <w:t xml:space="preserve"> (2001) and </w:t>
      </w:r>
      <w:proofErr w:type="spellStart"/>
      <w:r w:rsidRPr="0050741B">
        <w:rPr>
          <w:sz w:val="22"/>
          <w:szCs w:val="22"/>
        </w:rPr>
        <w:t>Pantin-Sohier</w:t>
      </w:r>
      <w:proofErr w:type="spellEnd"/>
      <w:r w:rsidRPr="0050741B">
        <w:rPr>
          <w:sz w:val="22"/>
          <w:szCs w:val="22"/>
        </w:rPr>
        <w:t xml:space="preserve"> &amp; </w:t>
      </w:r>
      <w:proofErr w:type="spellStart"/>
      <w:r w:rsidRPr="0050741B">
        <w:rPr>
          <w:sz w:val="22"/>
          <w:szCs w:val="22"/>
        </w:rPr>
        <w:t>Brée</w:t>
      </w:r>
      <w:proofErr w:type="spellEnd"/>
      <w:r w:rsidRPr="0050741B">
        <w:rPr>
          <w:sz w:val="22"/>
          <w:szCs w:val="22"/>
        </w:rPr>
        <w:t xml:space="preserve"> (2004). Gender and age group were used as moderator variables. For the gender we had two categories (Male and female), and the group of age was defined as young (26 years and below) and old (27 years and above).</w:t>
      </w:r>
    </w:p>
    <w:p w14:paraId="15D7AEF9" w14:textId="1F845008" w:rsidR="00692504" w:rsidRPr="0050741B" w:rsidRDefault="00692504" w:rsidP="00692504">
      <w:pPr>
        <w:jc w:val="both"/>
        <w:rPr>
          <w:sz w:val="22"/>
          <w:szCs w:val="22"/>
          <w:lang w:val="en-US"/>
        </w:rPr>
      </w:pPr>
      <w:r w:rsidRPr="0050741B">
        <w:rPr>
          <w:sz w:val="22"/>
          <w:szCs w:val="22"/>
          <w:lang w:val="en-US"/>
        </w:rPr>
        <w:t xml:space="preserve">This empirical study was conducted on Textile E-commerce companies. The textile sector was chosen because it is ranked second in the best-selling online items in Morocco, and the purchase of clothing during the pandemic has experienced significant growth in the e-commerce sector. Consequently, this sector has the potential of benefitting from understanding the impact of colors of products displayed in the advertising and the personality of the customers from all genders and ages in the purchase intention of customers during the post pandemic. Sample selection was carried out using a database of 53 E-commerce companies in the region of Grand Casablanca in Morocco. We drew a sample of </w:t>
      </w:r>
      <w:r w:rsidR="00263A07" w:rsidRPr="0050741B">
        <w:rPr>
          <w:sz w:val="22"/>
          <w:szCs w:val="22"/>
          <w:lang w:val="en-US"/>
        </w:rPr>
        <w:t>135</w:t>
      </w:r>
      <w:r w:rsidRPr="0050741B">
        <w:rPr>
          <w:sz w:val="22"/>
          <w:szCs w:val="22"/>
          <w:lang w:val="en-US"/>
        </w:rPr>
        <w:t xml:space="preserve"> customer of different ages and socio-professional categories, using systematic random sampling. After selecting our sample, we contacted each consumer by phone, email and via Facebook to explain the purpose of the survey and request to participate in our study.</w:t>
      </w:r>
    </w:p>
    <w:p w14:paraId="0E604E3E" w14:textId="77777777" w:rsidR="00692504" w:rsidRPr="0050741B" w:rsidRDefault="00692504" w:rsidP="00692504">
      <w:pPr>
        <w:jc w:val="both"/>
        <w:rPr>
          <w:sz w:val="22"/>
          <w:szCs w:val="22"/>
          <w:lang w:val="en-US"/>
        </w:rPr>
      </w:pPr>
      <w:r w:rsidRPr="0050741B">
        <w:rPr>
          <w:sz w:val="22"/>
          <w:szCs w:val="22"/>
          <w:lang w:val="en-US"/>
        </w:rPr>
        <w:t xml:space="preserve"> The research was conducted in compliance with certain ethical responsibilities, such as respecting respondents' choices of not responding to questionnaires and protecting their anonymity. The participants were asked to state their perceived opinions about colors of products in advertisement, their personality, and their purchase intentions. Constructs were measured using items on a 7-point Likert type scale ranging from 0 to 7 (0 = strongly disagree, 7 = strongly agree).</w:t>
      </w:r>
    </w:p>
    <w:p w14:paraId="33B650A1" w14:textId="743FF425" w:rsidR="005E08D2" w:rsidRDefault="005E08D2" w:rsidP="00692504">
      <w:pPr>
        <w:jc w:val="both"/>
        <w:rPr>
          <w:lang w:val="en-US"/>
        </w:rPr>
      </w:pPr>
    </w:p>
    <w:tbl>
      <w:tblPr>
        <w:tblStyle w:val="TableGrid"/>
        <w:tblpPr w:leftFromText="180" w:rightFromText="180" w:vertAnchor="text" w:horzAnchor="margin" w:tblpY="125"/>
        <w:tblW w:w="0" w:type="auto"/>
        <w:tblLook w:val="04A0" w:firstRow="1" w:lastRow="0" w:firstColumn="1" w:lastColumn="0" w:noHBand="0" w:noVBand="1"/>
      </w:tblPr>
      <w:tblGrid>
        <w:gridCol w:w="8006"/>
        <w:gridCol w:w="1390"/>
      </w:tblGrid>
      <w:tr w:rsidR="00263A07" w:rsidRPr="00406A78" w14:paraId="21B50020" w14:textId="77777777" w:rsidTr="00263A07">
        <w:tc>
          <w:tcPr>
            <w:tcW w:w="8031" w:type="dxa"/>
          </w:tcPr>
          <w:p w14:paraId="0939B8A4" w14:textId="77777777" w:rsidR="00263A07" w:rsidRPr="00406A78" w:rsidRDefault="00263A07" w:rsidP="00263A07">
            <w:pPr>
              <w:jc w:val="both"/>
              <w:rPr>
                <w:rFonts w:ascii="Avenir Book" w:hAnsi="Avenir Book"/>
                <w:sz w:val="20"/>
                <w:szCs w:val="20"/>
              </w:rPr>
            </w:pPr>
            <w:r w:rsidRPr="00406A78">
              <w:rPr>
                <w:rFonts w:ascii="Avenir Book" w:hAnsi="Avenir Book"/>
                <w:sz w:val="20"/>
                <w:szCs w:val="20"/>
              </w:rPr>
              <w:lastRenderedPageBreak/>
              <w:t>Constructs and scale items</w:t>
            </w:r>
          </w:p>
        </w:tc>
        <w:tc>
          <w:tcPr>
            <w:tcW w:w="1365" w:type="dxa"/>
          </w:tcPr>
          <w:p w14:paraId="066D146B" w14:textId="77777777" w:rsidR="00263A07" w:rsidRPr="00406A78" w:rsidRDefault="00263A07" w:rsidP="00263A07">
            <w:pPr>
              <w:jc w:val="both"/>
              <w:rPr>
                <w:rFonts w:ascii="Avenir Book" w:hAnsi="Avenir Book"/>
                <w:sz w:val="20"/>
                <w:szCs w:val="20"/>
              </w:rPr>
            </w:pPr>
            <w:r w:rsidRPr="00406A78">
              <w:rPr>
                <w:rFonts w:ascii="Avenir Book" w:hAnsi="Avenir Book"/>
                <w:sz w:val="20"/>
                <w:szCs w:val="20"/>
              </w:rPr>
              <w:t>Standardized loadings</w:t>
            </w:r>
          </w:p>
        </w:tc>
      </w:tr>
      <w:tr w:rsidR="00263A07" w:rsidRPr="00406A78" w14:paraId="22C74A15" w14:textId="77777777" w:rsidTr="00263A07">
        <w:tc>
          <w:tcPr>
            <w:tcW w:w="9396" w:type="dxa"/>
            <w:gridSpan w:val="2"/>
          </w:tcPr>
          <w:p w14:paraId="37D28865" w14:textId="77777777" w:rsidR="00263A07" w:rsidRPr="00406A78" w:rsidRDefault="00263A07" w:rsidP="00263A07">
            <w:pPr>
              <w:jc w:val="both"/>
              <w:rPr>
                <w:rFonts w:ascii="Avenir Book" w:hAnsi="Avenir Book"/>
                <w:b/>
                <w:bCs/>
                <w:sz w:val="20"/>
                <w:szCs w:val="20"/>
              </w:rPr>
            </w:pPr>
            <w:r w:rsidRPr="00406A78">
              <w:rPr>
                <w:rFonts w:ascii="Avenir Book" w:hAnsi="Avenir Book"/>
                <w:b/>
                <w:bCs/>
                <w:sz w:val="20"/>
                <w:szCs w:val="20"/>
              </w:rPr>
              <w:t>Purchase intention (PI)</w:t>
            </w:r>
          </w:p>
        </w:tc>
      </w:tr>
      <w:tr w:rsidR="00263A07" w:rsidRPr="00406A78" w14:paraId="7A79DAAD" w14:textId="77777777" w:rsidTr="00263A07">
        <w:tc>
          <w:tcPr>
            <w:tcW w:w="8031" w:type="dxa"/>
          </w:tcPr>
          <w:p w14:paraId="5271D4BB" w14:textId="77777777" w:rsidR="00263A07" w:rsidRPr="00406A78" w:rsidRDefault="00263A07" w:rsidP="00263A07">
            <w:pPr>
              <w:jc w:val="both"/>
              <w:rPr>
                <w:rFonts w:ascii="Avenir Book" w:hAnsi="Avenir Book"/>
                <w:sz w:val="20"/>
                <w:szCs w:val="20"/>
              </w:rPr>
            </w:pPr>
            <w:r w:rsidRPr="00406A78">
              <w:rPr>
                <w:rFonts w:ascii="Avenir Book" w:hAnsi="Avenir Book"/>
                <w:sz w:val="20"/>
                <w:szCs w:val="20"/>
              </w:rPr>
              <w:t>I have the intention to shop online</w:t>
            </w:r>
          </w:p>
        </w:tc>
        <w:tc>
          <w:tcPr>
            <w:tcW w:w="1365" w:type="dxa"/>
          </w:tcPr>
          <w:p w14:paraId="73FAE040" w14:textId="77777777" w:rsidR="00263A07" w:rsidRPr="00406A78" w:rsidRDefault="00263A07" w:rsidP="00263A07">
            <w:pPr>
              <w:jc w:val="both"/>
              <w:rPr>
                <w:rFonts w:ascii="Avenir Book" w:hAnsi="Avenir Book"/>
                <w:sz w:val="20"/>
                <w:szCs w:val="20"/>
              </w:rPr>
            </w:pPr>
            <w:r w:rsidRPr="00406A78">
              <w:rPr>
                <w:rFonts w:ascii="Avenir Book" w:hAnsi="Avenir Book"/>
                <w:sz w:val="20"/>
                <w:szCs w:val="20"/>
              </w:rPr>
              <w:t>0.665</w:t>
            </w:r>
          </w:p>
        </w:tc>
      </w:tr>
      <w:tr w:rsidR="00263A07" w:rsidRPr="00406A78" w14:paraId="644EACC3" w14:textId="77777777" w:rsidTr="00263A07">
        <w:tc>
          <w:tcPr>
            <w:tcW w:w="8031" w:type="dxa"/>
          </w:tcPr>
          <w:p w14:paraId="2FC7208D" w14:textId="77777777" w:rsidR="00263A07" w:rsidRPr="00406A78" w:rsidRDefault="00263A07" w:rsidP="00263A07">
            <w:pPr>
              <w:jc w:val="both"/>
              <w:rPr>
                <w:rFonts w:ascii="Avenir Book" w:hAnsi="Avenir Book"/>
                <w:sz w:val="20"/>
                <w:szCs w:val="20"/>
              </w:rPr>
            </w:pPr>
            <w:r w:rsidRPr="00406A78">
              <w:rPr>
                <w:rFonts w:ascii="Avenir Book" w:hAnsi="Avenir Book"/>
                <w:sz w:val="20"/>
                <w:szCs w:val="20"/>
              </w:rPr>
              <w:t>I am likely to make purchases online in the future</w:t>
            </w:r>
          </w:p>
        </w:tc>
        <w:tc>
          <w:tcPr>
            <w:tcW w:w="1365" w:type="dxa"/>
          </w:tcPr>
          <w:p w14:paraId="053884E3" w14:textId="77777777" w:rsidR="00263A07" w:rsidRPr="00406A78" w:rsidRDefault="00263A07" w:rsidP="00263A07">
            <w:pPr>
              <w:jc w:val="both"/>
              <w:rPr>
                <w:rFonts w:ascii="Avenir Book" w:hAnsi="Avenir Book"/>
                <w:sz w:val="20"/>
                <w:szCs w:val="20"/>
              </w:rPr>
            </w:pPr>
            <w:r w:rsidRPr="00406A78">
              <w:rPr>
                <w:rFonts w:ascii="Avenir Book" w:hAnsi="Avenir Book"/>
                <w:sz w:val="20"/>
                <w:szCs w:val="20"/>
              </w:rPr>
              <w:t>0.780</w:t>
            </w:r>
          </w:p>
        </w:tc>
      </w:tr>
      <w:tr w:rsidR="00263A07" w:rsidRPr="00406A78" w14:paraId="69F55189" w14:textId="77777777" w:rsidTr="00263A07">
        <w:tc>
          <w:tcPr>
            <w:tcW w:w="8031" w:type="dxa"/>
          </w:tcPr>
          <w:p w14:paraId="3946ACCD" w14:textId="77777777" w:rsidR="00263A07" w:rsidRPr="00406A78" w:rsidRDefault="00263A07" w:rsidP="00263A07">
            <w:pPr>
              <w:jc w:val="both"/>
              <w:rPr>
                <w:rFonts w:ascii="Avenir Book" w:hAnsi="Avenir Book"/>
                <w:sz w:val="20"/>
                <w:szCs w:val="20"/>
              </w:rPr>
            </w:pPr>
            <w:r w:rsidRPr="00406A78">
              <w:rPr>
                <w:rFonts w:ascii="Avenir Book" w:hAnsi="Avenir Book"/>
                <w:sz w:val="20"/>
                <w:szCs w:val="20"/>
              </w:rPr>
              <w:t>I plan to shop online in the future</w:t>
            </w:r>
          </w:p>
        </w:tc>
        <w:tc>
          <w:tcPr>
            <w:tcW w:w="1365" w:type="dxa"/>
          </w:tcPr>
          <w:p w14:paraId="676006E4" w14:textId="77777777" w:rsidR="00263A07" w:rsidRPr="00406A78" w:rsidRDefault="00263A07" w:rsidP="00263A07">
            <w:pPr>
              <w:jc w:val="both"/>
              <w:rPr>
                <w:rFonts w:ascii="Avenir Book" w:hAnsi="Avenir Book"/>
                <w:sz w:val="20"/>
                <w:szCs w:val="20"/>
              </w:rPr>
            </w:pPr>
            <w:r w:rsidRPr="00406A78">
              <w:rPr>
                <w:rFonts w:ascii="Avenir Book" w:hAnsi="Avenir Book"/>
                <w:sz w:val="20"/>
                <w:szCs w:val="20"/>
              </w:rPr>
              <w:t>0.846</w:t>
            </w:r>
          </w:p>
        </w:tc>
      </w:tr>
      <w:tr w:rsidR="00263A07" w:rsidRPr="00406A78" w14:paraId="0D4EE47C" w14:textId="77777777" w:rsidTr="00263A07">
        <w:tc>
          <w:tcPr>
            <w:tcW w:w="8031" w:type="dxa"/>
          </w:tcPr>
          <w:p w14:paraId="0345E684" w14:textId="77777777" w:rsidR="00263A07" w:rsidRPr="00406A78" w:rsidRDefault="00263A07" w:rsidP="00263A07">
            <w:pPr>
              <w:jc w:val="both"/>
              <w:rPr>
                <w:rFonts w:ascii="Avenir Book" w:hAnsi="Avenir Book"/>
                <w:sz w:val="20"/>
                <w:szCs w:val="20"/>
              </w:rPr>
            </w:pPr>
            <w:r w:rsidRPr="00406A78">
              <w:rPr>
                <w:rFonts w:ascii="Avenir Book" w:hAnsi="Avenir Book"/>
                <w:sz w:val="20"/>
                <w:szCs w:val="20"/>
              </w:rPr>
              <w:t xml:space="preserve">Given the chance, I intend to buy online </w:t>
            </w:r>
          </w:p>
        </w:tc>
        <w:tc>
          <w:tcPr>
            <w:tcW w:w="1365" w:type="dxa"/>
          </w:tcPr>
          <w:p w14:paraId="2BA8FF17" w14:textId="77777777" w:rsidR="00263A07" w:rsidRPr="00406A78" w:rsidRDefault="00263A07" w:rsidP="00263A07">
            <w:pPr>
              <w:jc w:val="both"/>
              <w:rPr>
                <w:rFonts w:ascii="Avenir Book" w:hAnsi="Avenir Book"/>
                <w:sz w:val="20"/>
                <w:szCs w:val="20"/>
              </w:rPr>
            </w:pPr>
            <w:r w:rsidRPr="00406A78">
              <w:rPr>
                <w:rFonts w:ascii="Avenir Book" w:hAnsi="Avenir Book"/>
                <w:sz w:val="20"/>
                <w:szCs w:val="20"/>
              </w:rPr>
              <w:t>0.707</w:t>
            </w:r>
          </w:p>
        </w:tc>
      </w:tr>
      <w:tr w:rsidR="00263A07" w:rsidRPr="00406A78" w14:paraId="69D19710" w14:textId="77777777" w:rsidTr="00263A07">
        <w:tc>
          <w:tcPr>
            <w:tcW w:w="9396" w:type="dxa"/>
            <w:gridSpan w:val="2"/>
          </w:tcPr>
          <w:p w14:paraId="26A02C56" w14:textId="25283516" w:rsidR="00263A07" w:rsidRPr="00406A78" w:rsidRDefault="00263A07" w:rsidP="00263A07">
            <w:pPr>
              <w:jc w:val="both"/>
              <w:rPr>
                <w:rFonts w:ascii="Avenir Book" w:hAnsi="Avenir Book"/>
                <w:b/>
                <w:bCs/>
                <w:sz w:val="20"/>
                <w:szCs w:val="20"/>
              </w:rPr>
            </w:pPr>
            <w:r w:rsidRPr="00406A78">
              <w:rPr>
                <w:rFonts w:ascii="Avenir Book" w:hAnsi="Avenir Book"/>
                <w:b/>
                <w:bCs/>
                <w:sz w:val="20"/>
                <w:szCs w:val="20"/>
              </w:rPr>
              <w:t>The perception of colors (PC)</w:t>
            </w:r>
          </w:p>
        </w:tc>
      </w:tr>
      <w:tr w:rsidR="00263A07" w:rsidRPr="00406A78" w14:paraId="6ED704F4" w14:textId="77777777" w:rsidTr="00263A07">
        <w:tc>
          <w:tcPr>
            <w:tcW w:w="8031" w:type="dxa"/>
          </w:tcPr>
          <w:p w14:paraId="289D2704" w14:textId="0527B4B2" w:rsidR="00263A07" w:rsidRPr="00406A78" w:rsidRDefault="00263A07" w:rsidP="00263A07">
            <w:pPr>
              <w:jc w:val="both"/>
              <w:rPr>
                <w:rFonts w:ascii="Avenir Book" w:hAnsi="Avenir Book"/>
                <w:sz w:val="20"/>
                <w:szCs w:val="20"/>
              </w:rPr>
            </w:pPr>
            <w:r w:rsidRPr="00406A78">
              <w:rPr>
                <w:rFonts w:ascii="Avenir Book" w:hAnsi="Avenir Book"/>
                <w:sz w:val="20"/>
                <w:szCs w:val="20"/>
              </w:rPr>
              <w:t>Red color’s attraction and caption of attention</w:t>
            </w:r>
          </w:p>
        </w:tc>
        <w:tc>
          <w:tcPr>
            <w:tcW w:w="1365" w:type="dxa"/>
          </w:tcPr>
          <w:p w14:paraId="2FEE9501" w14:textId="77777777" w:rsidR="00263A07" w:rsidRPr="00406A78" w:rsidRDefault="00263A07" w:rsidP="00263A07">
            <w:pPr>
              <w:jc w:val="both"/>
              <w:rPr>
                <w:rFonts w:ascii="Avenir Book" w:hAnsi="Avenir Book"/>
                <w:sz w:val="20"/>
                <w:szCs w:val="20"/>
              </w:rPr>
            </w:pPr>
            <w:r w:rsidRPr="00406A78">
              <w:rPr>
                <w:rFonts w:ascii="Avenir Book" w:hAnsi="Avenir Book"/>
                <w:sz w:val="20"/>
                <w:szCs w:val="20"/>
              </w:rPr>
              <w:t>0.860</w:t>
            </w:r>
          </w:p>
        </w:tc>
      </w:tr>
      <w:tr w:rsidR="00263A07" w:rsidRPr="00406A78" w14:paraId="04CE450C" w14:textId="77777777" w:rsidTr="00263A07">
        <w:tc>
          <w:tcPr>
            <w:tcW w:w="8031" w:type="dxa"/>
          </w:tcPr>
          <w:p w14:paraId="49E5EA51" w14:textId="77777777" w:rsidR="00263A07" w:rsidRPr="00406A78" w:rsidRDefault="00263A07" w:rsidP="00263A07">
            <w:pPr>
              <w:jc w:val="both"/>
              <w:rPr>
                <w:rFonts w:ascii="Avenir Book" w:hAnsi="Avenir Book"/>
                <w:sz w:val="20"/>
                <w:szCs w:val="20"/>
              </w:rPr>
            </w:pPr>
            <w:r w:rsidRPr="00406A78">
              <w:rPr>
                <w:rFonts w:ascii="Avenir Book" w:hAnsi="Avenir Book"/>
                <w:sz w:val="20"/>
                <w:szCs w:val="20"/>
              </w:rPr>
              <w:t>Warm colors attraction of attention</w:t>
            </w:r>
          </w:p>
        </w:tc>
        <w:tc>
          <w:tcPr>
            <w:tcW w:w="1365" w:type="dxa"/>
          </w:tcPr>
          <w:p w14:paraId="145B1200" w14:textId="77777777" w:rsidR="00263A07" w:rsidRPr="00406A78" w:rsidRDefault="00263A07" w:rsidP="00263A07">
            <w:pPr>
              <w:jc w:val="both"/>
              <w:rPr>
                <w:rFonts w:ascii="Avenir Book" w:hAnsi="Avenir Book"/>
                <w:sz w:val="20"/>
                <w:szCs w:val="20"/>
              </w:rPr>
            </w:pPr>
            <w:r w:rsidRPr="00406A78">
              <w:rPr>
                <w:rFonts w:ascii="Avenir Book" w:hAnsi="Avenir Book"/>
                <w:sz w:val="20"/>
                <w:szCs w:val="20"/>
              </w:rPr>
              <w:t>0.606</w:t>
            </w:r>
          </w:p>
        </w:tc>
      </w:tr>
      <w:tr w:rsidR="00263A07" w:rsidRPr="00406A78" w14:paraId="3EE5639D" w14:textId="77777777" w:rsidTr="00263A07">
        <w:tc>
          <w:tcPr>
            <w:tcW w:w="8031" w:type="dxa"/>
          </w:tcPr>
          <w:p w14:paraId="783B95ED" w14:textId="77777777" w:rsidR="00263A07" w:rsidRPr="00406A78" w:rsidRDefault="00263A07" w:rsidP="00263A07">
            <w:pPr>
              <w:jc w:val="both"/>
              <w:rPr>
                <w:rFonts w:ascii="Avenir Book" w:hAnsi="Avenir Book"/>
                <w:sz w:val="20"/>
                <w:szCs w:val="20"/>
              </w:rPr>
            </w:pPr>
            <w:r w:rsidRPr="00406A78">
              <w:rPr>
                <w:rFonts w:ascii="Avenir Book" w:hAnsi="Avenir Book"/>
                <w:sz w:val="20"/>
                <w:szCs w:val="20"/>
              </w:rPr>
              <w:t>Cold colors attraction of attention</w:t>
            </w:r>
          </w:p>
        </w:tc>
        <w:tc>
          <w:tcPr>
            <w:tcW w:w="1365" w:type="dxa"/>
          </w:tcPr>
          <w:p w14:paraId="20F3AA9F" w14:textId="77777777" w:rsidR="00263A07" w:rsidRPr="00406A78" w:rsidRDefault="00263A07" w:rsidP="00263A07">
            <w:pPr>
              <w:jc w:val="both"/>
              <w:rPr>
                <w:rFonts w:ascii="Avenir Book" w:hAnsi="Avenir Book"/>
                <w:sz w:val="20"/>
                <w:szCs w:val="20"/>
              </w:rPr>
            </w:pPr>
            <w:r w:rsidRPr="00406A78">
              <w:rPr>
                <w:rFonts w:ascii="Avenir Book" w:hAnsi="Avenir Book"/>
                <w:sz w:val="20"/>
                <w:szCs w:val="20"/>
              </w:rPr>
              <w:t>0.845</w:t>
            </w:r>
          </w:p>
        </w:tc>
      </w:tr>
      <w:tr w:rsidR="00263A07" w:rsidRPr="00406A78" w14:paraId="7414992A" w14:textId="77777777" w:rsidTr="00263A07">
        <w:tc>
          <w:tcPr>
            <w:tcW w:w="8031" w:type="dxa"/>
          </w:tcPr>
          <w:p w14:paraId="012B4D50" w14:textId="77777777" w:rsidR="00263A07" w:rsidRPr="00406A78" w:rsidRDefault="00263A07" w:rsidP="00263A07">
            <w:pPr>
              <w:jc w:val="both"/>
              <w:rPr>
                <w:rFonts w:ascii="Avenir Book" w:hAnsi="Avenir Book"/>
                <w:sz w:val="20"/>
                <w:szCs w:val="20"/>
              </w:rPr>
            </w:pPr>
            <w:r w:rsidRPr="00406A78">
              <w:rPr>
                <w:rFonts w:ascii="Avenir Book" w:hAnsi="Avenir Book"/>
                <w:sz w:val="20"/>
                <w:szCs w:val="20"/>
              </w:rPr>
              <w:t>Colors of products attract your attention before purchasing</w:t>
            </w:r>
          </w:p>
        </w:tc>
        <w:tc>
          <w:tcPr>
            <w:tcW w:w="1365" w:type="dxa"/>
          </w:tcPr>
          <w:p w14:paraId="7541B047" w14:textId="77777777" w:rsidR="00263A07" w:rsidRPr="00406A78" w:rsidRDefault="00263A07" w:rsidP="00263A07">
            <w:pPr>
              <w:jc w:val="both"/>
              <w:rPr>
                <w:rFonts w:ascii="Avenir Book" w:hAnsi="Avenir Book"/>
                <w:sz w:val="20"/>
                <w:szCs w:val="20"/>
              </w:rPr>
            </w:pPr>
            <w:r w:rsidRPr="00406A78">
              <w:rPr>
                <w:rFonts w:ascii="Avenir Book" w:hAnsi="Avenir Book"/>
                <w:sz w:val="20"/>
                <w:szCs w:val="20"/>
              </w:rPr>
              <w:t>0.819</w:t>
            </w:r>
          </w:p>
        </w:tc>
      </w:tr>
      <w:tr w:rsidR="00263A07" w:rsidRPr="00406A78" w14:paraId="5750889A" w14:textId="77777777" w:rsidTr="00263A07">
        <w:tc>
          <w:tcPr>
            <w:tcW w:w="8031" w:type="dxa"/>
          </w:tcPr>
          <w:p w14:paraId="5544D1EC" w14:textId="77777777" w:rsidR="00263A07" w:rsidRPr="00406A78" w:rsidRDefault="00263A07" w:rsidP="00263A07">
            <w:pPr>
              <w:jc w:val="both"/>
              <w:rPr>
                <w:rFonts w:ascii="Avenir Book" w:hAnsi="Avenir Book"/>
                <w:sz w:val="20"/>
                <w:szCs w:val="20"/>
              </w:rPr>
            </w:pPr>
            <w:r w:rsidRPr="00406A78">
              <w:rPr>
                <w:rFonts w:ascii="Avenir Book" w:hAnsi="Avenir Book"/>
                <w:sz w:val="20"/>
                <w:szCs w:val="20"/>
              </w:rPr>
              <w:t>Colors of the product influences sometimes your perception of the product’s weight and size</w:t>
            </w:r>
          </w:p>
        </w:tc>
        <w:tc>
          <w:tcPr>
            <w:tcW w:w="1365" w:type="dxa"/>
          </w:tcPr>
          <w:p w14:paraId="4C3639B4" w14:textId="77777777" w:rsidR="00263A07" w:rsidRPr="00406A78" w:rsidRDefault="00263A07" w:rsidP="00263A07">
            <w:pPr>
              <w:jc w:val="both"/>
              <w:rPr>
                <w:rFonts w:ascii="Avenir Book" w:hAnsi="Avenir Book"/>
                <w:sz w:val="20"/>
                <w:szCs w:val="20"/>
              </w:rPr>
            </w:pPr>
            <w:r w:rsidRPr="00406A78">
              <w:rPr>
                <w:rFonts w:ascii="Avenir Book" w:hAnsi="Avenir Book"/>
                <w:sz w:val="20"/>
                <w:szCs w:val="20"/>
              </w:rPr>
              <w:t>0.876</w:t>
            </w:r>
          </w:p>
        </w:tc>
      </w:tr>
      <w:tr w:rsidR="00263A07" w:rsidRPr="00406A78" w14:paraId="4B0823A7" w14:textId="77777777" w:rsidTr="00263A07">
        <w:tc>
          <w:tcPr>
            <w:tcW w:w="9396" w:type="dxa"/>
            <w:gridSpan w:val="2"/>
          </w:tcPr>
          <w:p w14:paraId="47957075" w14:textId="5A13BA2B" w:rsidR="00263A07" w:rsidRPr="00406A78" w:rsidRDefault="004E5783" w:rsidP="00263A07">
            <w:pPr>
              <w:jc w:val="both"/>
              <w:rPr>
                <w:rFonts w:ascii="Avenir Book" w:hAnsi="Avenir Book"/>
                <w:sz w:val="20"/>
                <w:szCs w:val="20"/>
              </w:rPr>
            </w:pPr>
            <w:r w:rsidRPr="00406A78">
              <w:rPr>
                <w:rFonts w:ascii="Avenir Book" w:hAnsi="Avenir Book"/>
                <w:b/>
                <w:bCs/>
                <w:sz w:val="20"/>
                <w:szCs w:val="20"/>
              </w:rPr>
              <w:t>Personality:</w:t>
            </w:r>
            <w:r w:rsidR="00263A07" w:rsidRPr="00406A78">
              <w:rPr>
                <w:rFonts w:ascii="Avenir Book" w:hAnsi="Avenir Book"/>
                <w:sz w:val="20"/>
                <w:szCs w:val="20"/>
              </w:rPr>
              <w:t xml:space="preserve"> </w:t>
            </w:r>
            <w:r w:rsidR="00263A07" w:rsidRPr="00406A78">
              <w:rPr>
                <w:rFonts w:ascii="Avenir Book" w:hAnsi="Avenir Book"/>
                <w:b/>
                <w:bCs/>
                <w:sz w:val="20"/>
                <w:szCs w:val="20"/>
              </w:rPr>
              <w:t>TIPI scale scoring by Gosling et al. (2014)</w:t>
            </w:r>
          </w:p>
        </w:tc>
      </w:tr>
      <w:tr w:rsidR="003E68C3" w:rsidRPr="00406A78" w14:paraId="540EB628" w14:textId="77777777" w:rsidTr="00263A07">
        <w:tc>
          <w:tcPr>
            <w:tcW w:w="8031" w:type="dxa"/>
          </w:tcPr>
          <w:p w14:paraId="124C8DC5" w14:textId="0878B59C" w:rsidR="003E68C3" w:rsidRPr="00406A78" w:rsidRDefault="003E68C3" w:rsidP="003E68C3">
            <w:pPr>
              <w:jc w:val="both"/>
              <w:rPr>
                <w:rFonts w:ascii="Avenir Book" w:hAnsi="Avenir Book"/>
                <w:sz w:val="20"/>
                <w:szCs w:val="20"/>
              </w:rPr>
            </w:pPr>
            <w:r w:rsidRPr="00406A78">
              <w:rPr>
                <w:rFonts w:ascii="Avenir Book" w:hAnsi="Avenir Book"/>
                <w:sz w:val="20"/>
                <w:szCs w:val="20"/>
              </w:rPr>
              <w:t>Extraversion (Extraverted, enthusiastic/ Reserved, quiet)</w:t>
            </w:r>
          </w:p>
        </w:tc>
        <w:tc>
          <w:tcPr>
            <w:tcW w:w="1365" w:type="dxa"/>
          </w:tcPr>
          <w:p w14:paraId="1DE778B7" w14:textId="01CA45B7" w:rsidR="003E68C3" w:rsidRPr="00406A78" w:rsidRDefault="003E68C3" w:rsidP="003E68C3">
            <w:pPr>
              <w:jc w:val="both"/>
              <w:rPr>
                <w:rFonts w:ascii="Avenir Book" w:hAnsi="Avenir Book"/>
                <w:sz w:val="20"/>
                <w:szCs w:val="20"/>
              </w:rPr>
            </w:pPr>
            <w:r w:rsidRPr="00406A78">
              <w:rPr>
                <w:rFonts w:ascii="Avenir Book" w:hAnsi="Avenir Book"/>
                <w:sz w:val="20"/>
                <w:szCs w:val="20"/>
              </w:rPr>
              <w:t>0.763</w:t>
            </w:r>
          </w:p>
        </w:tc>
      </w:tr>
      <w:tr w:rsidR="003E68C3" w:rsidRPr="00406A78" w14:paraId="45F5B685" w14:textId="77777777" w:rsidTr="00263A07">
        <w:tc>
          <w:tcPr>
            <w:tcW w:w="8031" w:type="dxa"/>
          </w:tcPr>
          <w:p w14:paraId="536F06C7" w14:textId="77777777" w:rsidR="003E68C3" w:rsidRPr="00406A78" w:rsidRDefault="003E68C3" w:rsidP="003E68C3">
            <w:pPr>
              <w:jc w:val="both"/>
              <w:rPr>
                <w:rFonts w:ascii="Avenir Book" w:hAnsi="Avenir Book"/>
                <w:sz w:val="20"/>
                <w:szCs w:val="20"/>
              </w:rPr>
            </w:pPr>
            <w:r w:rsidRPr="00406A78">
              <w:rPr>
                <w:rFonts w:ascii="Avenir Book" w:hAnsi="Avenir Book"/>
                <w:sz w:val="20"/>
                <w:szCs w:val="20"/>
              </w:rPr>
              <w:t>Agreeableness (Critical, quarrelsome/ Sympathetic, warm)</w:t>
            </w:r>
          </w:p>
        </w:tc>
        <w:tc>
          <w:tcPr>
            <w:tcW w:w="1365" w:type="dxa"/>
          </w:tcPr>
          <w:p w14:paraId="6563EFDC" w14:textId="223D39EB" w:rsidR="003E68C3" w:rsidRPr="00406A78" w:rsidRDefault="003E68C3" w:rsidP="003E68C3">
            <w:pPr>
              <w:jc w:val="both"/>
              <w:rPr>
                <w:rFonts w:ascii="Avenir Book" w:hAnsi="Avenir Book"/>
                <w:sz w:val="20"/>
                <w:szCs w:val="20"/>
              </w:rPr>
            </w:pPr>
            <w:r w:rsidRPr="00406A78">
              <w:rPr>
                <w:rFonts w:ascii="Avenir Book" w:hAnsi="Avenir Book"/>
                <w:sz w:val="20"/>
                <w:szCs w:val="20"/>
              </w:rPr>
              <w:t>0.809</w:t>
            </w:r>
          </w:p>
        </w:tc>
      </w:tr>
      <w:tr w:rsidR="003E68C3" w:rsidRPr="00406A78" w14:paraId="1B110B9E" w14:textId="77777777" w:rsidTr="00263A07">
        <w:tc>
          <w:tcPr>
            <w:tcW w:w="8031" w:type="dxa"/>
          </w:tcPr>
          <w:p w14:paraId="7E67DFDC" w14:textId="225B633D" w:rsidR="003E68C3" w:rsidRPr="00406A78" w:rsidRDefault="003E68C3" w:rsidP="003E68C3">
            <w:pPr>
              <w:jc w:val="both"/>
              <w:rPr>
                <w:rFonts w:ascii="Avenir Book" w:hAnsi="Avenir Book"/>
                <w:sz w:val="20"/>
                <w:szCs w:val="20"/>
              </w:rPr>
            </w:pPr>
            <w:r w:rsidRPr="00406A78">
              <w:rPr>
                <w:rFonts w:ascii="Avenir Book" w:hAnsi="Avenir Book"/>
                <w:sz w:val="20"/>
                <w:szCs w:val="20"/>
              </w:rPr>
              <w:t>Conscientiousness (Dependable, self-disciplined/ Disorganized, careless)</w:t>
            </w:r>
          </w:p>
        </w:tc>
        <w:tc>
          <w:tcPr>
            <w:tcW w:w="1365" w:type="dxa"/>
          </w:tcPr>
          <w:p w14:paraId="7203E910" w14:textId="35978C92" w:rsidR="003E68C3" w:rsidRPr="00406A78" w:rsidRDefault="003E68C3" w:rsidP="003E68C3">
            <w:pPr>
              <w:jc w:val="both"/>
              <w:rPr>
                <w:rFonts w:ascii="Avenir Book" w:hAnsi="Avenir Book"/>
                <w:sz w:val="20"/>
                <w:szCs w:val="20"/>
              </w:rPr>
            </w:pPr>
            <w:r w:rsidRPr="00406A78">
              <w:rPr>
                <w:rFonts w:ascii="Avenir Book" w:hAnsi="Avenir Book"/>
                <w:sz w:val="20"/>
                <w:szCs w:val="20"/>
              </w:rPr>
              <w:t>0.588</w:t>
            </w:r>
          </w:p>
        </w:tc>
      </w:tr>
      <w:tr w:rsidR="003E68C3" w:rsidRPr="00406A78" w14:paraId="7B127E56" w14:textId="77777777" w:rsidTr="00263A07">
        <w:tc>
          <w:tcPr>
            <w:tcW w:w="8031" w:type="dxa"/>
          </w:tcPr>
          <w:p w14:paraId="77F7692A" w14:textId="65FF0F1C" w:rsidR="003E68C3" w:rsidRPr="00406A78" w:rsidRDefault="003E68C3" w:rsidP="003E68C3">
            <w:pPr>
              <w:jc w:val="both"/>
              <w:rPr>
                <w:rFonts w:ascii="Avenir Book" w:hAnsi="Avenir Book"/>
                <w:sz w:val="20"/>
                <w:szCs w:val="20"/>
              </w:rPr>
            </w:pPr>
            <w:r w:rsidRPr="00406A78">
              <w:rPr>
                <w:rFonts w:ascii="Avenir Book" w:hAnsi="Avenir Book"/>
                <w:sz w:val="20"/>
                <w:szCs w:val="20"/>
              </w:rPr>
              <w:t>Emotional stability (Anxious, easily upset/ Calm, emotionally stable)</w:t>
            </w:r>
          </w:p>
        </w:tc>
        <w:tc>
          <w:tcPr>
            <w:tcW w:w="1365" w:type="dxa"/>
          </w:tcPr>
          <w:p w14:paraId="698A5602" w14:textId="0A2B371E" w:rsidR="003E68C3" w:rsidRPr="00406A78" w:rsidRDefault="003E68C3" w:rsidP="003E68C3">
            <w:pPr>
              <w:jc w:val="both"/>
              <w:rPr>
                <w:rFonts w:ascii="Avenir Book" w:hAnsi="Avenir Book"/>
                <w:sz w:val="20"/>
                <w:szCs w:val="20"/>
              </w:rPr>
            </w:pPr>
            <w:r w:rsidRPr="00406A78">
              <w:rPr>
                <w:rFonts w:ascii="Avenir Book" w:hAnsi="Avenir Book"/>
                <w:sz w:val="20"/>
                <w:szCs w:val="20"/>
              </w:rPr>
              <w:t>0.780</w:t>
            </w:r>
          </w:p>
        </w:tc>
      </w:tr>
      <w:tr w:rsidR="003E68C3" w:rsidRPr="00406A78" w14:paraId="3A2EFFED" w14:textId="77777777" w:rsidTr="00263A07">
        <w:tc>
          <w:tcPr>
            <w:tcW w:w="8031" w:type="dxa"/>
          </w:tcPr>
          <w:p w14:paraId="0F85B3DD" w14:textId="50B06779" w:rsidR="003E68C3" w:rsidRPr="00406A78" w:rsidRDefault="003E68C3" w:rsidP="003E68C3">
            <w:pPr>
              <w:jc w:val="both"/>
              <w:rPr>
                <w:rFonts w:ascii="Avenir Book" w:hAnsi="Avenir Book"/>
                <w:sz w:val="20"/>
                <w:szCs w:val="20"/>
              </w:rPr>
            </w:pPr>
            <w:r w:rsidRPr="00406A78">
              <w:rPr>
                <w:rFonts w:ascii="Avenir Book" w:hAnsi="Avenir Book"/>
                <w:sz w:val="20"/>
                <w:szCs w:val="20"/>
              </w:rPr>
              <w:t>Openness to experiences (Open to new experiences, complex / Conventional, uncreative)</w:t>
            </w:r>
          </w:p>
        </w:tc>
        <w:tc>
          <w:tcPr>
            <w:tcW w:w="1365" w:type="dxa"/>
          </w:tcPr>
          <w:p w14:paraId="1751DA43" w14:textId="6CEA6F8A" w:rsidR="003E68C3" w:rsidRPr="00406A78" w:rsidRDefault="003E68C3" w:rsidP="003E68C3">
            <w:pPr>
              <w:jc w:val="both"/>
              <w:rPr>
                <w:rFonts w:ascii="Avenir Book" w:hAnsi="Avenir Book"/>
                <w:sz w:val="20"/>
                <w:szCs w:val="20"/>
              </w:rPr>
            </w:pPr>
            <w:r w:rsidRPr="00406A78">
              <w:rPr>
                <w:rFonts w:ascii="Avenir Book" w:hAnsi="Avenir Book"/>
                <w:sz w:val="20"/>
                <w:szCs w:val="20"/>
              </w:rPr>
              <w:t>0.763</w:t>
            </w:r>
          </w:p>
        </w:tc>
      </w:tr>
    </w:tbl>
    <w:p w14:paraId="54863078" w14:textId="15A3941F" w:rsidR="005E08D2" w:rsidRDefault="005E08D2" w:rsidP="00692504">
      <w:pPr>
        <w:jc w:val="both"/>
        <w:rPr>
          <w:lang w:val="en-US"/>
        </w:rPr>
      </w:pPr>
    </w:p>
    <w:p w14:paraId="5A8A4524" w14:textId="03AABD74" w:rsidR="000741EB" w:rsidRPr="00406A78" w:rsidRDefault="00692504" w:rsidP="00406A78">
      <w:pPr>
        <w:rPr>
          <w:b/>
          <w:bCs/>
          <w:sz w:val="18"/>
          <w:szCs w:val="18"/>
          <w:lang w:val="en-US"/>
        </w:rPr>
      </w:pPr>
      <w:r w:rsidRPr="00721C29">
        <w:rPr>
          <w:b/>
          <w:bCs/>
          <w:sz w:val="18"/>
          <w:szCs w:val="18"/>
          <w:lang w:val="en-US"/>
        </w:rPr>
        <w:t xml:space="preserve">Table </w:t>
      </w:r>
      <w:r>
        <w:rPr>
          <w:b/>
          <w:bCs/>
          <w:sz w:val="18"/>
          <w:szCs w:val="18"/>
          <w:lang w:val="en-US"/>
        </w:rPr>
        <w:t>1</w:t>
      </w:r>
      <w:r w:rsidRPr="00721C29">
        <w:rPr>
          <w:b/>
          <w:bCs/>
          <w:sz w:val="18"/>
          <w:szCs w:val="18"/>
          <w:lang w:val="en-US"/>
        </w:rPr>
        <w:t xml:space="preserve">: </w:t>
      </w:r>
      <w:r>
        <w:rPr>
          <w:b/>
          <w:bCs/>
          <w:sz w:val="18"/>
          <w:szCs w:val="18"/>
          <w:lang w:val="en-US"/>
        </w:rPr>
        <w:t>Items measures</w:t>
      </w:r>
    </w:p>
    <w:p w14:paraId="5501F8BA" w14:textId="058B58D6" w:rsidR="00692504" w:rsidRPr="00F66050" w:rsidRDefault="00991E77" w:rsidP="000314C1">
      <w:pPr>
        <w:pStyle w:val="NormalWeb"/>
        <w:jc w:val="center"/>
        <w:rPr>
          <w:rFonts w:ascii="Times New Roman,Bold" w:hAnsi="Times New Roman,Bold"/>
          <w:b/>
          <w:bCs/>
          <w:sz w:val="22"/>
          <w:szCs w:val="22"/>
        </w:rPr>
      </w:pPr>
      <w:r w:rsidRPr="00F66050">
        <w:rPr>
          <w:rFonts w:ascii="Times New Roman,Bold" w:hAnsi="Times New Roman,Bold"/>
          <w:b/>
          <w:bCs/>
          <w:sz w:val="22"/>
          <w:szCs w:val="22"/>
        </w:rPr>
        <w:t>EMPIRICAL RESULTS:</w:t>
      </w:r>
    </w:p>
    <w:tbl>
      <w:tblPr>
        <w:tblStyle w:val="GridTable4-Accent3"/>
        <w:tblpPr w:leftFromText="180" w:rightFromText="180" w:vertAnchor="text" w:horzAnchor="margin" w:tblpY="283"/>
        <w:tblW w:w="9277" w:type="dxa"/>
        <w:tblLook w:val="04A0" w:firstRow="1" w:lastRow="0" w:firstColumn="1" w:lastColumn="0" w:noHBand="0" w:noVBand="1"/>
      </w:tblPr>
      <w:tblGrid>
        <w:gridCol w:w="1558"/>
        <w:gridCol w:w="1558"/>
        <w:gridCol w:w="2156"/>
        <w:gridCol w:w="2276"/>
        <w:gridCol w:w="1729"/>
      </w:tblGrid>
      <w:tr w:rsidR="00692504" w:rsidRPr="00406A78" w14:paraId="32DABDA1" w14:textId="77777777" w:rsidTr="0067656B">
        <w:trPr>
          <w:cnfStyle w:val="100000000000" w:firstRow="1" w:lastRow="0" w:firstColumn="0" w:lastColumn="0" w:oddVBand="0" w:evenVBand="0" w:oddHBand="0" w:evenHBand="0" w:firstRowFirstColumn="0" w:firstRowLastColumn="0" w:lastRowFirstColumn="0" w:lastRowLastColumn="0"/>
          <w:trHeight w:val="231"/>
        </w:trPr>
        <w:tc>
          <w:tcPr>
            <w:cnfStyle w:val="001000000000" w:firstRow="0" w:lastRow="0" w:firstColumn="1" w:lastColumn="0" w:oddVBand="0" w:evenVBand="0" w:oddHBand="0" w:evenHBand="0" w:firstRowFirstColumn="0" w:firstRowLastColumn="0" w:lastRowFirstColumn="0" w:lastRowLastColumn="0"/>
            <w:tcW w:w="1558" w:type="dxa"/>
            <w:noWrap/>
            <w:hideMark/>
          </w:tcPr>
          <w:p w14:paraId="47AFD515" w14:textId="77777777" w:rsidR="00692504" w:rsidRPr="00406A78" w:rsidRDefault="00692504" w:rsidP="00201D9E">
            <w:pPr>
              <w:rPr>
                <w:rFonts w:ascii="Avenir Book" w:hAnsi="Avenir Book"/>
                <w:color w:val="000000" w:themeColor="text1"/>
                <w:sz w:val="20"/>
                <w:szCs w:val="20"/>
                <w:lang w:val="fr-MA" w:eastAsia="fr-FR"/>
              </w:rPr>
            </w:pPr>
          </w:p>
        </w:tc>
        <w:tc>
          <w:tcPr>
            <w:tcW w:w="1558" w:type="dxa"/>
            <w:noWrap/>
            <w:hideMark/>
          </w:tcPr>
          <w:p w14:paraId="3F8E547B" w14:textId="77777777" w:rsidR="00692504" w:rsidRPr="00406A78" w:rsidRDefault="00692504" w:rsidP="00201D9E">
            <w:pPr>
              <w:cnfStyle w:val="100000000000" w:firstRow="1" w:lastRow="0" w:firstColumn="0" w:lastColumn="0" w:oddVBand="0" w:evenVBand="0" w:oddHBand="0" w:evenHBand="0" w:firstRowFirstColumn="0" w:firstRowLastColumn="0" w:lastRowFirstColumn="0" w:lastRowLastColumn="0"/>
              <w:rPr>
                <w:rFonts w:ascii="Avenir Book" w:hAnsi="Avenir Book" w:cs="Calibri"/>
                <w:color w:val="000000" w:themeColor="text1"/>
                <w:sz w:val="20"/>
                <w:szCs w:val="20"/>
                <w:lang w:val="fr-MA" w:eastAsia="fr-FR"/>
              </w:rPr>
            </w:pPr>
            <w:proofErr w:type="spellStart"/>
            <w:r w:rsidRPr="00406A78">
              <w:rPr>
                <w:rFonts w:ascii="Avenir Book" w:hAnsi="Avenir Book" w:cs="Calibri"/>
                <w:color w:val="000000" w:themeColor="text1"/>
                <w:sz w:val="20"/>
                <w:szCs w:val="20"/>
                <w:lang w:val="fr-MA" w:eastAsia="fr-FR"/>
              </w:rPr>
              <w:t>Cronbach's</w:t>
            </w:r>
            <w:proofErr w:type="spellEnd"/>
            <w:r w:rsidRPr="00406A78">
              <w:rPr>
                <w:rFonts w:ascii="Avenir Book" w:hAnsi="Avenir Book" w:cs="Calibri"/>
                <w:color w:val="000000" w:themeColor="text1"/>
                <w:sz w:val="20"/>
                <w:szCs w:val="20"/>
                <w:lang w:val="fr-MA" w:eastAsia="fr-FR"/>
              </w:rPr>
              <w:t xml:space="preserve"> alpha</w:t>
            </w:r>
          </w:p>
        </w:tc>
        <w:tc>
          <w:tcPr>
            <w:tcW w:w="2156" w:type="dxa"/>
            <w:noWrap/>
            <w:hideMark/>
          </w:tcPr>
          <w:p w14:paraId="524BC1F5" w14:textId="77777777" w:rsidR="00692504" w:rsidRPr="00406A78" w:rsidRDefault="00692504" w:rsidP="00201D9E">
            <w:pPr>
              <w:cnfStyle w:val="100000000000" w:firstRow="1" w:lastRow="0" w:firstColumn="0" w:lastColumn="0" w:oddVBand="0" w:evenVBand="0" w:oddHBand="0" w:evenHBand="0" w:firstRowFirstColumn="0" w:firstRowLastColumn="0" w:lastRowFirstColumn="0" w:lastRowLastColumn="0"/>
              <w:rPr>
                <w:rFonts w:ascii="Avenir Book" w:hAnsi="Avenir Book" w:cs="Calibri"/>
                <w:color w:val="000000" w:themeColor="text1"/>
                <w:sz w:val="20"/>
                <w:szCs w:val="20"/>
                <w:lang w:val="fr-MA" w:eastAsia="fr-FR"/>
              </w:rPr>
            </w:pPr>
            <w:r w:rsidRPr="00406A78">
              <w:rPr>
                <w:rFonts w:ascii="Avenir Book" w:hAnsi="Avenir Book" w:cs="Calibri"/>
                <w:color w:val="000000" w:themeColor="text1"/>
                <w:sz w:val="20"/>
                <w:szCs w:val="20"/>
                <w:lang w:val="fr-MA" w:eastAsia="fr-FR"/>
              </w:rPr>
              <w:t xml:space="preserve">Composite </w:t>
            </w:r>
            <w:proofErr w:type="spellStart"/>
            <w:r w:rsidRPr="00406A78">
              <w:rPr>
                <w:rFonts w:ascii="Avenir Book" w:hAnsi="Avenir Book" w:cs="Calibri"/>
                <w:color w:val="000000" w:themeColor="text1"/>
                <w:sz w:val="20"/>
                <w:szCs w:val="20"/>
                <w:lang w:val="fr-MA" w:eastAsia="fr-FR"/>
              </w:rPr>
              <w:t>reliability</w:t>
            </w:r>
            <w:proofErr w:type="spellEnd"/>
            <w:r w:rsidRPr="00406A78">
              <w:rPr>
                <w:rFonts w:ascii="Avenir Book" w:hAnsi="Avenir Book" w:cs="Calibri"/>
                <w:color w:val="000000" w:themeColor="text1"/>
                <w:sz w:val="20"/>
                <w:szCs w:val="20"/>
                <w:lang w:val="fr-MA" w:eastAsia="fr-FR"/>
              </w:rPr>
              <w:t xml:space="preserve"> (</w:t>
            </w:r>
            <w:proofErr w:type="spellStart"/>
            <w:r w:rsidRPr="00406A78">
              <w:rPr>
                <w:rFonts w:ascii="Avenir Book" w:hAnsi="Avenir Book" w:cs="Calibri"/>
                <w:color w:val="000000" w:themeColor="text1"/>
                <w:sz w:val="20"/>
                <w:szCs w:val="20"/>
                <w:lang w:val="fr-MA" w:eastAsia="fr-FR"/>
              </w:rPr>
              <w:t>rho_a</w:t>
            </w:r>
            <w:proofErr w:type="spellEnd"/>
            <w:r w:rsidRPr="00406A78">
              <w:rPr>
                <w:rFonts w:ascii="Avenir Book" w:hAnsi="Avenir Book" w:cs="Calibri"/>
                <w:color w:val="000000" w:themeColor="text1"/>
                <w:sz w:val="20"/>
                <w:szCs w:val="20"/>
                <w:lang w:val="fr-MA" w:eastAsia="fr-FR"/>
              </w:rPr>
              <w:t>)</w:t>
            </w:r>
          </w:p>
        </w:tc>
        <w:tc>
          <w:tcPr>
            <w:tcW w:w="2276" w:type="dxa"/>
            <w:noWrap/>
            <w:hideMark/>
          </w:tcPr>
          <w:p w14:paraId="3F5CB496" w14:textId="77777777" w:rsidR="00692504" w:rsidRPr="00406A78" w:rsidRDefault="00692504" w:rsidP="00201D9E">
            <w:pPr>
              <w:cnfStyle w:val="100000000000" w:firstRow="1" w:lastRow="0" w:firstColumn="0" w:lastColumn="0" w:oddVBand="0" w:evenVBand="0" w:oddHBand="0" w:evenHBand="0" w:firstRowFirstColumn="0" w:firstRowLastColumn="0" w:lastRowFirstColumn="0" w:lastRowLastColumn="0"/>
              <w:rPr>
                <w:rFonts w:ascii="Avenir Book" w:hAnsi="Avenir Book" w:cs="Calibri"/>
                <w:color w:val="000000" w:themeColor="text1"/>
                <w:sz w:val="20"/>
                <w:szCs w:val="20"/>
                <w:lang w:val="fr-MA" w:eastAsia="fr-FR"/>
              </w:rPr>
            </w:pPr>
            <w:r w:rsidRPr="00406A78">
              <w:rPr>
                <w:rFonts w:ascii="Avenir Book" w:hAnsi="Avenir Book" w:cs="Calibri"/>
                <w:color w:val="000000" w:themeColor="text1"/>
                <w:sz w:val="20"/>
                <w:szCs w:val="20"/>
                <w:lang w:val="fr-MA" w:eastAsia="fr-FR"/>
              </w:rPr>
              <w:t xml:space="preserve">Composite </w:t>
            </w:r>
            <w:proofErr w:type="spellStart"/>
            <w:r w:rsidRPr="00406A78">
              <w:rPr>
                <w:rFonts w:ascii="Avenir Book" w:hAnsi="Avenir Book" w:cs="Calibri"/>
                <w:color w:val="000000" w:themeColor="text1"/>
                <w:sz w:val="20"/>
                <w:szCs w:val="20"/>
                <w:lang w:val="fr-MA" w:eastAsia="fr-FR"/>
              </w:rPr>
              <w:t>reliability</w:t>
            </w:r>
            <w:proofErr w:type="spellEnd"/>
            <w:r w:rsidRPr="00406A78">
              <w:rPr>
                <w:rFonts w:ascii="Avenir Book" w:hAnsi="Avenir Book" w:cs="Calibri"/>
                <w:color w:val="000000" w:themeColor="text1"/>
                <w:sz w:val="20"/>
                <w:szCs w:val="20"/>
                <w:lang w:val="fr-MA" w:eastAsia="fr-FR"/>
              </w:rPr>
              <w:t xml:space="preserve"> (</w:t>
            </w:r>
            <w:proofErr w:type="spellStart"/>
            <w:r w:rsidRPr="00406A78">
              <w:rPr>
                <w:rFonts w:ascii="Avenir Book" w:hAnsi="Avenir Book" w:cs="Calibri"/>
                <w:color w:val="000000" w:themeColor="text1"/>
                <w:sz w:val="20"/>
                <w:szCs w:val="20"/>
                <w:lang w:val="fr-MA" w:eastAsia="fr-FR"/>
              </w:rPr>
              <w:t>rho_c</w:t>
            </w:r>
            <w:proofErr w:type="spellEnd"/>
            <w:r w:rsidRPr="00406A78">
              <w:rPr>
                <w:rFonts w:ascii="Avenir Book" w:hAnsi="Avenir Book" w:cs="Calibri"/>
                <w:color w:val="000000" w:themeColor="text1"/>
                <w:sz w:val="20"/>
                <w:szCs w:val="20"/>
                <w:lang w:val="fr-MA" w:eastAsia="fr-FR"/>
              </w:rPr>
              <w:t>)</w:t>
            </w:r>
          </w:p>
        </w:tc>
        <w:tc>
          <w:tcPr>
            <w:tcW w:w="1729" w:type="dxa"/>
            <w:noWrap/>
            <w:hideMark/>
          </w:tcPr>
          <w:p w14:paraId="6288BD80" w14:textId="77777777" w:rsidR="00692504" w:rsidRPr="00406A78" w:rsidRDefault="00692504" w:rsidP="00201D9E">
            <w:pPr>
              <w:cnfStyle w:val="100000000000" w:firstRow="1" w:lastRow="0" w:firstColumn="0" w:lastColumn="0" w:oddVBand="0" w:evenVBand="0" w:oddHBand="0" w:evenHBand="0" w:firstRowFirstColumn="0" w:firstRowLastColumn="0" w:lastRowFirstColumn="0" w:lastRowLastColumn="0"/>
              <w:rPr>
                <w:rFonts w:ascii="Avenir Book" w:hAnsi="Avenir Book" w:cs="Calibri"/>
                <w:color w:val="000000" w:themeColor="text1"/>
                <w:sz w:val="20"/>
                <w:szCs w:val="20"/>
                <w:lang w:val="fr-MA" w:eastAsia="fr-FR"/>
              </w:rPr>
            </w:pPr>
            <w:proofErr w:type="spellStart"/>
            <w:r w:rsidRPr="00406A78">
              <w:rPr>
                <w:rFonts w:ascii="Avenir Book" w:hAnsi="Avenir Book" w:cs="Calibri"/>
                <w:color w:val="000000" w:themeColor="text1"/>
                <w:sz w:val="20"/>
                <w:szCs w:val="20"/>
                <w:lang w:val="fr-MA" w:eastAsia="fr-FR"/>
              </w:rPr>
              <w:t>Average</w:t>
            </w:r>
            <w:proofErr w:type="spellEnd"/>
            <w:r w:rsidRPr="00406A78">
              <w:rPr>
                <w:rFonts w:ascii="Avenir Book" w:hAnsi="Avenir Book" w:cs="Calibri"/>
                <w:color w:val="000000" w:themeColor="text1"/>
                <w:sz w:val="20"/>
                <w:szCs w:val="20"/>
                <w:lang w:val="fr-MA" w:eastAsia="fr-FR"/>
              </w:rPr>
              <w:t xml:space="preserve"> variance </w:t>
            </w:r>
            <w:proofErr w:type="spellStart"/>
            <w:r w:rsidRPr="00406A78">
              <w:rPr>
                <w:rFonts w:ascii="Avenir Book" w:hAnsi="Avenir Book" w:cs="Calibri"/>
                <w:color w:val="000000" w:themeColor="text1"/>
                <w:sz w:val="20"/>
                <w:szCs w:val="20"/>
                <w:lang w:val="fr-MA" w:eastAsia="fr-FR"/>
              </w:rPr>
              <w:t>extracted</w:t>
            </w:r>
            <w:proofErr w:type="spellEnd"/>
            <w:r w:rsidRPr="00406A78">
              <w:rPr>
                <w:rFonts w:ascii="Avenir Book" w:hAnsi="Avenir Book" w:cs="Calibri"/>
                <w:color w:val="000000" w:themeColor="text1"/>
                <w:sz w:val="20"/>
                <w:szCs w:val="20"/>
                <w:lang w:val="fr-MA" w:eastAsia="fr-FR"/>
              </w:rPr>
              <w:t xml:space="preserve"> (AVE)</w:t>
            </w:r>
          </w:p>
        </w:tc>
      </w:tr>
      <w:tr w:rsidR="00692504" w:rsidRPr="00406A78" w14:paraId="22C32313" w14:textId="77777777" w:rsidTr="0067656B">
        <w:trPr>
          <w:cnfStyle w:val="000000100000" w:firstRow="0" w:lastRow="0" w:firstColumn="0" w:lastColumn="0" w:oddVBand="0" w:evenVBand="0" w:oddHBand="1" w:evenHBand="0" w:firstRowFirstColumn="0" w:firstRowLastColumn="0" w:lastRowFirstColumn="0" w:lastRowLastColumn="0"/>
          <w:trHeight w:val="231"/>
        </w:trPr>
        <w:tc>
          <w:tcPr>
            <w:cnfStyle w:val="001000000000" w:firstRow="0" w:lastRow="0" w:firstColumn="1" w:lastColumn="0" w:oddVBand="0" w:evenVBand="0" w:oddHBand="0" w:evenHBand="0" w:firstRowFirstColumn="0" w:firstRowLastColumn="0" w:lastRowFirstColumn="0" w:lastRowLastColumn="0"/>
            <w:tcW w:w="1558" w:type="dxa"/>
            <w:noWrap/>
            <w:hideMark/>
          </w:tcPr>
          <w:p w14:paraId="0CA99312" w14:textId="77777777" w:rsidR="00692504" w:rsidRPr="00406A78" w:rsidRDefault="00692504" w:rsidP="00201D9E">
            <w:pPr>
              <w:rPr>
                <w:rFonts w:ascii="Avenir Book" w:hAnsi="Avenir Book" w:cs="Calibri"/>
                <w:color w:val="000000" w:themeColor="text1"/>
                <w:sz w:val="20"/>
                <w:szCs w:val="20"/>
                <w:lang w:val="fr-MA" w:eastAsia="fr-FR"/>
              </w:rPr>
            </w:pPr>
            <w:r w:rsidRPr="00406A78">
              <w:rPr>
                <w:rFonts w:ascii="Avenir Book" w:hAnsi="Avenir Book" w:cs="Calibri"/>
                <w:color w:val="000000" w:themeColor="text1"/>
                <w:sz w:val="20"/>
                <w:szCs w:val="20"/>
                <w:lang w:eastAsia="fr-FR"/>
              </w:rPr>
              <w:t>Colors</w:t>
            </w:r>
          </w:p>
        </w:tc>
        <w:tc>
          <w:tcPr>
            <w:tcW w:w="1558" w:type="dxa"/>
            <w:noWrap/>
            <w:hideMark/>
          </w:tcPr>
          <w:p w14:paraId="607BDB40" w14:textId="77777777" w:rsidR="00692504" w:rsidRPr="00406A78" w:rsidRDefault="00692504" w:rsidP="00201D9E">
            <w:pPr>
              <w:cnfStyle w:val="000000100000" w:firstRow="0" w:lastRow="0" w:firstColumn="0" w:lastColumn="0" w:oddVBand="0" w:evenVBand="0" w:oddHBand="1" w:evenHBand="0" w:firstRowFirstColumn="0" w:firstRowLastColumn="0" w:lastRowFirstColumn="0" w:lastRowLastColumn="0"/>
              <w:rPr>
                <w:rFonts w:ascii="Avenir Book" w:hAnsi="Avenir Book" w:cs="Calibri"/>
                <w:color w:val="000000" w:themeColor="text1"/>
                <w:sz w:val="20"/>
                <w:szCs w:val="20"/>
                <w:lang w:val="fr-MA" w:eastAsia="fr-FR"/>
              </w:rPr>
            </w:pPr>
            <w:r w:rsidRPr="00406A78">
              <w:rPr>
                <w:rFonts w:ascii="Avenir Book" w:hAnsi="Avenir Book" w:cs="Calibri"/>
                <w:color w:val="000000" w:themeColor="text1"/>
                <w:sz w:val="20"/>
                <w:szCs w:val="20"/>
                <w:lang w:val="fr-MA" w:eastAsia="fr-FR"/>
              </w:rPr>
              <w:t>0,866</w:t>
            </w:r>
          </w:p>
        </w:tc>
        <w:tc>
          <w:tcPr>
            <w:tcW w:w="2156" w:type="dxa"/>
            <w:noWrap/>
            <w:hideMark/>
          </w:tcPr>
          <w:p w14:paraId="0A970B8E" w14:textId="77777777" w:rsidR="00692504" w:rsidRPr="00406A78" w:rsidRDefault="00692504" w:rsidP="00201D9E">
            <w:pPr>
              <w:cnfStyle w:val="000000100000" w:firstRow="0" w:lastRow="0" w:firstColumn="0" w:lastColumn="0" w:oddVBand="0" w:evenVBand="0" w:oddHBand="1" w:evenHBand="0" w:firstRowFirstColumn="0" w:firstRowLastColumn="0" w:lastRowFirstColumn="0" w:lastRowLastColumn="0"/>
              <w:rPr>
                <w:rFonts w:ascii="Avenir Book" w:hAnsi="Avenir Book" w:cs="Calibri"/>
                <w:color w:val="000000" w:themeColor="text1"/>
                <w:sz w:val="20"/>
                <w:szCs w:val="20"/>
                <w:lang w:val="fr-MA" w:eastAsia="fr-FR"/>
              </w:rPr>
            </w:pPr>
            <w:r w:rsidRPr="00406A78">
              <w:rPr>
                <w:rFonts w:ascii="Avenir Book" w:hAnsi="Avenir Book" w:cs="Calibri"/>
                <w:color w:val="000000" w:themeColor="text1"/>
                <w:sz w:val="20"/>
                <w:szCs w:val="20"/>
                <w:lang w:val="fr-MA" w:eastAsia="fr-FR"/>
              </w:rPr>
              <w:t>0,898</w:t>
            </w:r>
          </w:p>
        </w:tc>
        <w:tc>
          <w:tcPr>
            <w:tcW w:w="2276" w:type="dxa"/>
            <w:noWrap/>
            <w:hideMark/>
          </w:tcPr>
          <w:p w14:paraId="5FA3103D" w14:textId="77777777" w:rsidR="00692504" w:rsidRPr="00406A78" w:rsidRDefault="00692504" w:rsidP="00201D9E">
            <w:pPr>
              <w:cnfStyle w:val="000000100000" w:firstRow="0" w:lastRow="0" w:firstColumn="0" w:lastColumn="0" w:oddVBand="0" w:evenVBand="0" w:oddHBand="1" w:evenHBand="0" w:firstRowFirstColumn="0" w:firstRowLastColumn="0" w:lastRowFirstColumn="0" w:lastRowLastColumn="0"/>
              <w:rPr>
                <w:rFonts w:ascii="Avenir Book" w:hAnsi="Avenir Book" w:cs="Calibri"/>
                <w:color w:val="000000" w:themeColor="text1"/>
                <w:sz w:val="20"/>
                <w:szCs w:val="20"/>
                <w:lang w:val="fr-MA" w:eastAsia="fr-FR"/>
              </w:rPr>
            </w:pPr>
            <w:r w:rsidRPr="00406A78">
              <w:rPr>
                <w:rFonts w:ascii="Avenir Book" w:hAnsi="Avenir Book" w:cs="Calibri"/>
                <w:color w:val="000000" w:themeColor="text1"/>
                <w:sz w:val="20"/>
                <w:szCs w:val="20"/>
                <w:lang w:val="fr-MA" w:eastAsia="fr-FR"/>
              </w:rPr>
              <w:t>0,902</w:t>
            </w:r>
          </w:p>
        </w:tc>
        <w:tc>
          <w:tcPr>
            <w:tcW w:w="1729" w:type="dxa"/>
            <w:noWrap/>
            <w:hideMark/>
          </w:tcPr>
          <w:p w14:paraId="0DB2E335" w14:textId="77777777" w:rsidR="00692504" w:rsidRPr="00406A78" w:rsidRDefault="00692504" w:rsidP="00201D9E">
            <w:pPr>
              <w:cnfStyle w:val="000000100000" w:firstRow="0" w:lastRow="0" w:firstColumn="0" w:lastColumn="0" w:oddVBand="0" w:evenVBand="0" w:oddHBand="1" w:evenHBand="0" w:firstRowFirstColumn="0" w:firstRowLastColumn="0" w:lastRowFirstColumn="0" w:lastRowLastColumn="0"/>
              <w:rPr>
                <w:rFonts w:ascii="Avenir Book" w:hAnsi="Avenir Book" w:cs="Calibri"/>
                <w:color w:val="000000" w:themeColor="text1"/>
                <w:sz w:val="20"/>
                <w:szCs w:val="20"/>
                <w:lang w:val="fr-MA" w:eastAsia="fr-FR"/>
              </w:rPr>
            </w:pPr>
            <w:r w:rsidRPr="00406A78">
              <w:rPr>
                <w:rFonts w:ascii="Avenir Book" w:hAnsi="Avenir Book" w:cs="Calibri"/>
                <w:color w:val="000000" w:themeColor="text1"/>
                <w:sz w:val="20"/>
                <w:szCs w:val="20"/>
                <w:lang w:val="fr-MA" w:eastAsia="fr-FR"/>
              </w:rPr>
              <w:t>0,652</w:t>
            </w:r>
          </w:p>
        </w:tc>
      </w:tr>
      <w:tr w:rsidR="00692504" w:rsidRPr="00406A78" w14:paraId="21813CA5" w14:textId="77777777" w:rsidTr="0067656B">
        <w:trPr>
          <w:trHeight w:val="231"/>
        </w:trPr>
        <w:tc>
          <w:tcPr>
            <w:cnfStyle w:val="001000000000" w:firstRow="0" w:lastRow="0" w:firstColumn="1" w:lastColumn="0" w:oddVBand="0" w:evenVBand="0" w:oddHBand="0" w:evenHBand="0" w:firstRowFirstColumn="0" w:firstRowLastColumn="0" w:lastRowFirstColumn="0" w:lastRowLastColumn="0"/>
            <w:tcW w:w="1558" w:type="dxa"/>
            <w:noWrap/>
            <w:hideMark/>
          </w:tcPr>
          <w:p w14:paraId="332559EF" w14:textId="77777777" w:rsidR="00692504" w:rsidRPr="00406A78" w:rsidRDefault="00692504" w:rsidP="00201D9E">
            <w:pPr>
              <w:rPr>
                <w:rFonts w:ascii="Avenir Book" w:hAnsi="Avenir Book" w:cs="Calibri"/>
                <w:color w:val="000000" w:themeColor="text1"/>
                <w:sz w:val="20"/>
                <w:szCs w:val="20"/>
                <w:lang w:val="fr-MA" w:eastAsia="fr-FR"/>
              </w:rPr>
            </w:pPr>
            <w:r w:rsidRPr="00406A78">
              <w:rPr>
                <w:rFonts w:ascii="Avenir Book" w:hAnsi="Avenir Book" w:cs="Calibri"/>
                <w:color w:val="000000" w:themeColor="text1"/>
                <w:sz w:val="20"/>
                <w:szCs w:val="20"/>
                <w:lang w:val="fr-MA" w:eastAsia="fr-FR"/>
              </w:rPr>
              <w:t>P.I</w:t>
            </w:r>
          </w:p>
        </w:tc>
        <w:tc>
          <w:tcPr>
            <w:tcW w:w="1558" w:type="dxa"/>
            <w:noWrap/>
            <w:hideMark/>
          </w:tcPr>
          <w:p w14:paraId="3AF7EAFC" w14:textId="77777777" w:rsidR="00692504" w:rsidRPr="00406A78" w:rsidRDefault="00692504" w:rsidP="00201D9E">
            <w:pPr>
              <w:cnfStyle w:val="000000000000" w:firstRow="0" w:lastRow="0" w:firstColumn="0" w:lastColumn="0" w:oddVBand="0" w:evenVBand="0" w:oddHBand="0" w:evenHBand="0" w:firstRowFirstColumn="0" w:firstRowLastColumn="0" w:lastRowFirstColumn="0" w:lastRowLastColumn="0"/>
              <w:rPr>
                <w:rFonts w:ascii="Avenir Book" w:hAnsi="Avenir Book" w:cs="Calibri"/>
                <w:color w:val="000000" w:themeColor="text1"/>
                <w:sz w:val="20"/>
                <w:szCs w:val="20"/>
                <w:lang w:val="fr-MA" w:eastAsia="fr-FR"/>
              </w:rPr>
            </w:pPr>
            <w:r w:rsidRPr="00406A78">
              <w:rPr>
                <w:rFonts w:ascii="Avenir Book" w:hAnsi="Avenir Book" w:cs="Calibri"/>
                <w:color w:val="000000" w:themeColor="text1"/>
                <w:sz w:val="20"/>
                <w:szCs w:val="20"/>
                <w:lang w:val="fr-MA" w:eastAsia="fr-FR"/>
              </w:rPr>
              <w:t>0,753</w:t>
            </w:r>
          </w:p>
        </w:tc>
        <w:tc>
          <w:tcPr>
            <w:tcW w:w="2156" w:type="dxa"/>
            <w:noWrap/>
            <w:hideMark/>
          </w:tcPr>
          <w:p w14:paraId="53FE921F" w14:textId="77777777" w:rsidR="00692504" w:rsidRPr="00406A78" w:rsidRDefault="00692504" w:rsidP="00201D9E">
            <w:pPr>
              <w:cnfStyle w:val="000000000000" w:firstRow="0" w:lastRow="0" w:firstColumn="0" w:lastColumn="0" w:oddVBand="0" w:evenVBand="0" w:oddHBand="0" w:evenHBand="0" w:firstRowFirstColumn="0" w:firstRowLastColumn="0" w:lastRowFirstColumn="0" w:lastRowLastColumn="0"/>
              <w:rPr>
                <w:rFonts w:ascii="Avenir Book" w:hAnsi="Avenir Book" w:cs="Calibri"/>
                <w:color w:val="000000" w:themeColor="text1"/>
                <w:sz w:val="20"/>
                <w:szCs w:val="20"/>
                <w:lang w:val="fr-MA" w:eastAsia="fr-FR"/>
              </w:rPr>
            </w:pPr>
            <w:r w:rsidRPr="00406A78">
              <w:rPr>
                <w:rFonts w:ascii="Avenir Book" w:hAnsi="Avenir Book" w:cs="Calibri"/>
                <w:color w:val="000000" w:themeColor="text1"/>
                <w:sz w:val="20"/>
                <w:szCs w:val="20"/>
                <w:lang w:val="fr-MA" w:eastAsia="fr-FR"/>
              </w:rPr>
              <w:t>0,790</w:t>
            </w:r>
          </w:p>
        </w:tc>
        <w:tc>
          <w:tcPr>
            <w:tcW w:w="2276" w:type="dxa"/>
            <w:noWrap/>
            <w:hideMark/>
          </w:tcPr>
          <w:p w14:paraId="6838A186" w14:textId="77777777" w:rsidR="00692504" w:rsidRPr="00406A78" w:rsidRDefault="00692504" w:rsidP="00201D9E">
            <w:pPr>
              <w:cnfStyle w:val="000000000000" w:firstRow="0" w:lastRow="0" w:firstColumn="0" w:lastColumn="0" w:oddVBand="0" w:evenVBand="0" w:oddHBand="0" w:evenHBand="0" w:firstRowFirstColumn="0" w:firstRowLastColumn="0" w:lastRowFirstColumn="0" w:lastRowLastColumn="0"/>
              <w:rPr>
                <w:rFonts w:ascii="Avenir Book" w:hAnsi="Avenir Book" w:cs="Calibri"/>
                <w:color w:val="000000" w:themeColor="text1"/>
                <w:sz w:val="20"/>
                <w:szCs w:val="20"/>
                <w:lang w:val="fr-MA" w:eastAsia="fr-FR"/>
              </w:rPr>
            </w:pPr>
            <w:r w:rsidRPr="00406A78">
              <w:rPr>
                <w:rFonts w:ascii="Avenir Book" w:hAnsi="Avenir Book" w:cs="Calibri"/>
                <w:color w:val="000000" w:themeColor="text1"/>
                <w:sz w:val="20"/>
                <w:szCs w:val="20"/>
                <w:lang w:val="fr-MA" w:eastAsia="fr-FR"/>
              </w:rPr>
              <w:t>0,838</w:t>
            </w:r>
          </w:p>
        </w:tc>
        <w:tc>
          <w:tcPr>
            <w:tcW w:w="1729" w:type="dxa"/>
            <w:noWrap/>
            <w:hideMark/>
          </w:tcPr>
          <w:p w14:paraId="5F9991F5" w14:textId="77777777" w:rsidR="00692504" w:rsidRPr="00406A78" w:rsidRDefault="00692504" w:rsidP="00201D9E">
            <w:pPr>
              <w:cnfStyle w:val="000000000000" w:firstRow="0" w:lastRow="0" w:firstColumn="0" w:lastColumn="0" w:oddVBand="0" w:evenVBand="0" w:oddHBand="0" w:evenHBand="0" w:firstRowFirstColumn="0" w:firstRowLastColumn="0" w:lastRowFirstColumn="0" w:lastRowLastColumn="0"/>
              <w:rPr>
                <w:rFonts w:ascii="Avenir Book" w:hAnsi="Avenir Book" w:cs="Calibri"/>
                <w:color w:val="000000" w:themeColor="text1"/>
                <w:sz w:val="20"/>
                <w:szCs w:val="20"/>
                <w:lang w:val="fr-MA" w:eastAsia="fr-FR"/>
              </w:rPr>
            </w:pPr>
            <w:r w:rsidRPr="00406A78">
              <w:rPr>
                <w:rFonts w:ascii="Avenir Book" w:hAnsi="Avenir Book" w:cs="Calibri"/>
                <w:color w:val="000000" w:themeColor="text1"/>
                <w:sz w:val="20"/>
                <w:szCs w:val="20"/>
                <w:lang w:val="fr-MA" w:eastAsia="fr-FR"/>
              </w:rPr>
              <w:t>0,567</w:t>
            </w:r>
          </w:p>
        </w:tc>
      </w:tr>
      <w:tr w:rsidR="00692504" w:rsidRPr="00406A78" w14:paraId="06E9E026" w14:textId="77777777" w:rsidTr="0067656B">
        <w:trPr>
          <w:cnfStyle w:val="000000100000" w:firstRow="0" w:lastRow="0" w:firstColumn="0" w:lastColumn="0" w:oddVBand="0" w:evenVBand="0" w:oddHBand="1" w:evenHBand="0" w:firstRowFirstColumn="0" w:firstRowLastColumn="0" w:lastRowFirstColumn="0" w:lastRowLastColumn="0"/>
          <w:trHeight w:val="231"/>
        </w:trPr>
        <w:tc>
          <w:tcPr>
            <w:cnfStyle w:val="001000000000" w:firstRow="0" w:lastRow="0" w:firstColumn="1" w:lastColumn="0" w:oddVBand="0" w:evenVBand="0" w:oddHBand="0" w:evenHBand="0" w:firstRowFirstColumn="0" w:firstRowLastColumn="0" w:lastRowFirstColumn="0" w:lastRowLastColumn="0"/>
            <w:tcW w:w="1558" w:type="dxa"/>
            <w:noWrap/>
            <w:hideMark/>
          </w:tcPr>
          <w:p w14:paraId="76005B35" w14:textId="77777777" w:rsidR="00692504" w:rsidRPr="00406A78" w:rsidRDefault="00692504" w:rsidP="00201D9E">
            <w:pPr>
              <w:rPr>
                <w:rFonts w:ascii="Avenir Book" w:hAnsi="Avenir Book" w:cs="Calibri"/>
                <w:color w:val="000000" w:themeColor="text1"/>
                <w:sz w:val="20"/>
                <w:szCs w:val="20"/>
                <w:lang w:val="fr-MA" w:eastAsia="fr-FR"/>
              </w:rPr>
            </w:pPr>
            <w:r w:rsidRPr="00406A78">
              <w:rPr>
                <w:rFonts w:ascii="Avenir Book" w:hAnsi="Avenir Book" w:cs="Calibri"/>
                <w:color w:val="000000" w:themeColor="text1"/>
                <w:sz w:val="20"/>
                <w:szCs w:val="20"/>
                <w:lang w:eastAsia="fr-FR"/>
              </w:rPr>
              <w:t>Personality</w:t>
            </w:r>
          </w:p>
        </w:tc>
        <w:tc>
          <w:tcPr>
            <w:tcW w:w="1558" w:type="dxa"/>
            <w:noWrap/>
            <w:hideMark/>
          </w:tcPr>
          <w:p w14:paraId="06B7F539" w14:textId="77777777" w:rsidR="00692504" w:rsidRPr="00406A78" w:rsidRDefault="00692504" w:rsidP="00201D9E">
            <w:pPr>
              <w:cnfStyle w:val="000000100000" w:firstRow="0" w:lastRow="0" w:firstColumn="0" w:lastColumn="0" w:oddVBand="0" w:evenVBand="0" w:oddHBand="1" w:evenHBand="0" w:firstRowFirstColumn="0" w:firstRowLastColumn="0" w:lastRowFirstColumn="0" w:lastRowLastColumn="0"/>
              <w:rPr>
                <w:rFonts w:ascii="Avenir Book" w:hAnsi="Avenir Book" w:cs="Calibri"/>
                <w:color w:val="000000" w:themeColor="text1"/>
                <w:sz w:val="20"/>
                <w:szCs w:val="20"/>
                <w:lang w:val="fr-MA" w:eastAsia="fr-FR"/>
              </w:rPr>
            </w:pPr>
            <w:r w:rsidRPr="00406A78">
              <w:rPr>
                <w:rFonts w:ascii="Avenir Book" w:hAnsi="Avenir Book" w:cs="Calibri"/>
                <w:color w:val="000000" w:themeColor="text1"/>
                <w:sz w:val="20"/>
                <w:szCs w:val="20"/>
                <w:lang w:val="fr-MA" w:eastAsia="fr-FR"/>
              </w:rPr>
              <w:t>0,788</w:t>
            </w:r>
          </w:p>
        </w:tc>
        <w:tc>
          <w:tcPr>
            <w:tcW w:w="2156" w:type="dxa"/>
            <w:noWrap/>
            <w:hideMark/>
          </w:tcPr>
          <w:p w14:paraId="5A472DA6" w14:textId="77777777" w:rsidR="00692504" w:rsidRPr="00406A78" w:rsidRDefault="00692504" w:rsidP="00201D9E">
            <w:pPr>
              <w:cnfStyle w:val="000000100000" w:firstRow="0" w:lastRow="0" w:firstColumn="0" w:lastColumn="0" w:oddVBand="0" w:evenVBand="0" w:oddHBand="1" w:evenHBand="0" w:firstRowFirstColumn="0" w:firstRowLastColumn="0" w:lastRowFirstColumn="0" w:lastRowLastColumn="0"/>
              <w:rPr>
                <w:rFonts w:ascii="Avenir Book" w:hAnsi="Avenir Book" w:cs="Calibri"/>
                <w:color w:val="000000" w:themeColor="text1"/>
                <w:sz w:val="20"/>
                <w:szCs w:val="20"/>
                <w:lang w:val="fr-MA" w:eastAsia="fr-FR"/>
              </w:rPr>
            </w:pPr>
            <w:r w:rsidRPr="00406A78">
              <w:rPr>
                <w:rFonts w:ascii="Avenir Book" w:hAnsi="Avenir Book" w:cs="Calibri"/>
                <w:color w:val="000000" w:themeColor="text1"/>
                <w:sz w:val="20"/>
                <w:szCs w:val="20"/>
                <w:lang w:val="fr-MA" w:eastAsia="fr-FR"/>
              </w:rPr>
              <w:t>0,804</w:t>
            </w:r>
          </w:p>
        </w:tc>
        <w:tc>
          <w:tcPr>
            <w:tcW w:w="2276" w:type="dxa"/>
            <w:noWrap/>
            <w:hideMark/>
          </w:tcPr>
          <w:p w14:paraId="77AF1E01" w14:textId="77777777" w:rsidR="00692504" w:rsidRPr="00406A78" w:rsidRDefault="00692504" w:rsidP="00201D9E">
            <w:pPr>
              <w:cnfStyle w:val="000000100000" w:firstRow="0" w:lastRow="0" w:firstColumn="0" w:lastColumn="0" w:oddVBand="0" w:evenVBand="0" w:oddHBand="1" w:evenHBand="0" w:firstRowFirstColumn="0" w:firstRowLastColumn="0" w:lastRowFirstColumn="0" w:lastRowLastColumn="0"/>
              <w:rPr>
                <w:rFonts w:ascii="Avenir Book" w:hAnsi="Avenir Book" w:cs="Calibri"/>
                <w:color w:val="000000" w:themeColor="text1"/>
                <w:sz w:val="20"/>
                <w:szCs w:val="20"/>
                <w:lang w:val="fr-MA" w:eastAsia="fr-FR"/>
              </w:rPr>
            </w:pPr>
            <w:r w:rsidRPr="00406A78">
              <w:rPr>
                <w:rFonts w:ascii="Avenir Book" w:hAnsi="Avenir Book" w:cs="Calibri"/>
                <w:color w:val="000000" w:themeColor="text1"/>
                <w:sz w:val="20"/>
                <w:szCs w:val="20"/>
                <w:lang w:val="fr-MA" w:eastAsia="fr-FR"/>
              </w:rPr>
              <w:t>0,853</w:t>
            </w:r>
          </w:p>
        </w:tc>
        <w:tc>
          <w:tcPr>
            <w:tcW w:w="1729" w:type="dxa"/>
            <w:noWrap/>
            <w:hideMark/>
          </w:tcPr>
          <w:p w14:paraId="141F115D" w14:textId="77777777" w:rsidR="00692504" w:rsidRPr="00406A78" w:rsidRDefault="00692504" w:rsidP="00201D9E">
            <w:pPr>
              <w:cnfStyle w:val="000000100000" w:firstRow="0" w:lastRow="0" w:firstColumn="0" w:lastColumn="0" w:oddVBand="0" w:evenVBand="0" w:oddHBand="1" w:evenHBand="0" w:firstRowFirstColumn="0" w:firstRowLastColumn="0" w:lastRowFirstColumn="0" w:lastRowLastColumn="0"/>
              <w:rPr>
                <w:rFonts w:ascii="Avenir Book" w:hAnsi="Avenir Book" w:cs="Calibri"/>
                <w:color w:val="000000" w:themeColor="text1"/>
                <w:sz w:val="20"/>
                <w:szCs w:val="20"/>
                <w:lang w:val="fr-MA" w:eastAsia="fr-FR"/>
              </w:rPr>
            </w:pPr>
            <w:r w:rsidRPr="00406A78">
              <w:rPr>
                <w:rFonts w:ascii="Avenir Book" w:hAnsi="Avenir Book" w:cs="Calibri"/>
                <w:color w:val="000000" w:themeColor="text1"/>
                <w:sz w:val="20"/>
                <w:szCs w:val="20"/>
                <w:lang w:val="fr-MA" w:eastAsia="fr-FR"/>
              </w:rPr>
              <w:t>0,541</w:t>
            </w:r>
          </w:p>
        </w:tc>
      </w:tr>
    </w:tbl>
    <w:p w14:paraId="5548D098" w14:textId="77777777" w:rsidR="00692504" w:rsidRDefault="00692504" w:rsidP="00692504">
      <w:pPr>
        <w:rPr>
          <w:b/>
          <w:bCs/>
        </w:rPr>
      </w:pPr>
    </w:p>
    <w:p w14:paraId="6577394C" w14:textId="77777777" w:rsidR="00692504" w:rsidRDefault="00692504" w:rsidP="00692504">
      <w:pPr>
        <w:rPr>
          <w:b/>
          <w:bCs/>
          <w:sz w:val="18"/>
          <w:szCs w:val="18"/>
          <w:lang w:val="en-US"/>
        </w:rPr>
      </w:pPr>
    </w:p>
    <w:p w14:paraId="29DE0FE6" w14:textId="77777777" w:rsidR="00692504" w:rsidRPr="00721C29" w:rsidRDefault="00692504" w:rsidP="00692504">
      <w:pPr>
        <w:rPr>
          <w:b/>
          <w:bCs/>
          <w:sz w:val="18"/>
          <w:szCs w:val="18"/>
          <w:lang w:val="en-US"/>
        </w:rPr>
      </w:pPr>
      <w:r w:rsidRPr="00721C29">
        <w:rPr>
          <w:b/>
          <w:bCs/>
          <w:sz w:val="18"/>
          <w:szCs w:val="18"/>
          <w:lang w:val="en-US"/>
        </w:rPr>
        <w:t xml:space="preserve">Table </w:t>
      </w:r>
      <w:r>
        <w:rPr>
          <w:b/>
          <w:bCs/>
          <w:sz w:val="18"/>
          <w:szCs w:val="18"/>
          <w:lang w:val="en-US"/>
        </w:rPr>
        <w:t>2</w:t>
      </w:r>
      <w:r w:rsidRPr="00721C29">
        <w:rPr>
          <w:b/>
          <w:bCs/>
          <w:sz w:val="18"/>
          <w:szCs w:val="18"/>
          <w:lang w:val="en-US"/>
        </w:rPr>
        <w:t>: Results of reliability, convergent and discriminant validity</w:t>
      </w:r>
    </w:p>
    <w:p w14:paraId="4714A4A0" w14:textId="0136BD99" w:rsidR="00692504" w:rsidRDefault="00692504" w:rsidP="00692504">
      <w:pPr>
        <w:rPr>
          <w:b/>
          <w:bCs/>
          <w:lang w:val="en-US"/>
        </w:rPr>
      </w:pPr>
    </w:p>
    <w:p w14:paraId="7DFC5F32" w14:textId="012A2EB3" w:rsidR="00692504" w:rsidRPr="0050741B" w:rsidRDefault="00692504" w:rsidP="00692504">
      <w:pPr>
        <w:rPr>
          <w:sz w:val="22"/>
          <w:szCs w:val="22"/>
          <w:lang w:val="en-US"/>
        </w:rPr>
      </w:pPr>
      <w:r w:rsidRPr="0050741B">
        <w:rPr>
          <w:sz w:val="22"/>
          <w:szCs w:val="22"/>
          <w:lang w:val="en-US"/>
        </w:rPr>
        <w:t xml:space="preserve">To identify the internal consistencies of various statements framed in the research work, Cronbach’s Alpha was used. As seen from the above table, the value of Cronbach greater than 0,7 for all the dimensions, which indicates sufficient internal consistencies of the statements framed in research work and shows that the data collected are reliable (Lin and Huang, 2008; Nunnally, 1978). </w:t>
      </w:r>
    </w:p>
    <w:p w14:paraId="55DCEF88" w14:textId="2F1B270C" w:rsidR="00692504" w:rsidRPr="0050741B" w:rsidRDefault="00692504" w:rsidP="0067656B">
      <w:pPr>
        <w:rPr>
          <w:sz w:val="22"/>
          <w:szCs w:val="22"/>
          <w:lang w:val="en-US"/>
        </w:rPr>
      </w:pPr>
      <w:r w:rsidRPr="0050741B">
        <w:rPr>
          <w:sz w:val="22"/>
          <w:szCs w:val="22"/>
          <w:lang w:val="en-US"/>
        </w:rPr>
        <w:t>In addition, the convergent and discriminant validity were satisfied. The composite reliability for each construct was greater than 0,7 and the average variance extracted (AVE) was more than the minimum requirement of 0,5 (</w:t>
      </w:r>
      <w:proofErr w:type="spellStart"/>
      <w:r w:rsidRPr="0050741B">
        <w:rPr>
          <w:sz w:val="22"/>
          <w:szCs w:val="22"/>
          <w:lang w:val="en-US"/>
        </w:rPr>
        <w:t>Fornell</w:t>
      </w:r>
      <w:proofErr w:type="spellEnd"/>
      <w:r w:rsidRPr="0050741B">
        <w:rPr>
          <w:sz w:val="22"/>
          <w:szCs w:val="22"/>
          <w:lang w:val="en-US"/>
        </w:rPr>
        <w:t xml:space="preserve"> &amp; </w:t>
      </w:r>
      <w:proofErr w:type="spellStart"/>
      <w:r w:rsidRPr="0050741B">
        <w:rPr>
          <w:sz w:val="22"/>
          <w:szCs w:val="22"/>
          <w:lang w:val="en-US"/>
        </w:rPr>
        <w:t>larcker</w:t>
      </w:r>
      <w:proofErr w:type="spellEnd"/>
      <w:r w:rsidRPr="0050741B">
        <w:rPr>
          <w:sz w:val="22"/>
          <w:szCs w:val="22"/>
          <w:lang w:val="en-US"/>
        </w:rPr>
        <w:t xml:space="preserve">, 1981; Zhang et al.,2014). The discriminant validity was tested and </w:t>
      </w:r>
      <w:proofErr w:type="spellStart"/>
      <w:r w:rsidRPr="0050741B">
        <w:rPr>
          <w:sz w:val="22"/>
          <w:szCs w:val="22"/>
          <w:lang w:val="en-US"/>
        </w:rPr>
        <w:t>satisified</w:t>
      </w:r>
      <w:proofErr w:type="spellEnd"/>
      <w:r w:rsidRPr="0050741B">
        <w:rPr>
          <w:sz w:val="22"/>
          <w:szCs w:val="22"/>
          <w:lang w:val="en-US"/>
        </w:rPr>
        <w:t xml:space="preserve"> using the </w:t>
      </w:r>
      <w:proofErr w:type="spellStart"/>
      <w:r w:rsidRPr="0050741B">
        <w:rPr>
          <w:sz w:val="22"/>
          <w:szCs w:val="22"/>
          <w:lang w:val="en-US"/>
        </w:rPr>
        <w:t>heterotrait-monotrait</w:t>
      </w:r>
      <w:proofErr w:type="spellEnd"/>
      <w:r w:rsidRPr="0050741B">
        <w:rPr>
          <w:sz w:val="22"/>
          <w:szCs w:val="22"/>
          <w:lang w:val="en-US"/>
        </w:rPr>
        <w:t xml:space="preserve"> ratio (HTMT) criterion, and the HTMT value between any two reflective constructs was &lt;0,9 (</w:t>
      </w:r>
      <w:proofErr w:type="spellStart"/>
      <w:r w:rsidRPr="0050741B">
        <w:rPr>
          <w:sz w:val="22"/>
          <w:szCs w:val="22"/>
          <w:lang w:val="en-US"/>
        </w:rPr>
        <w:t>Henseler</w:t>
      </w:r>
      <w:proofErr w:type="spellEnd"/>
      <w:r w:rsidRPr="0050741B">
        <w:rPr>
          <w:sz w:val="22"/>
          <w:szCs w:val="22"/>
          <w:lang w:val="en-US"/>
        </w:rPr>
        <w:t xml:space="preserve"> et al., 2015). </w:t>
      </w:r>
    </w:p>
    <w:p w14:paraId="014A6DCD" w14:textId="01410C57" w:rsidR="0067656B" w:rsidRPr="0050741B" w:rsidRDefault="0067656B" w:rsidP="0067656B">
      <w:pPr>
        <w:rPr>
          <w:sz w:val="22"/>
          <w:szCs w:val="22"/>
          <w:lang w:val="en-US"/>
        </w:rPr>
      </w:pPr>
    </w:p>
    <w:p w14:paraId="45D5ED08" w14:textId="5B149E81" w:rsidR="0067656B" w:rsidRDefault="0067656B" w:rsidP="0067656B">
      <w:pPr>
        <w:rPr>
          <w:lang w:val="en-US"/>
        </w:rPr>
      </w:pPr>
    </w:p>
    <w:p w14:paraId="1EB0CE67" w14:textId="4111A8C9" w:rsidR="0067656B" w:rsidRDefault="000314C1" w:rsidP="0067656B">
      <w:pPr>
        <w:rPr>
          <w:lang w:val="en-US"/>
        </w:rPr>
      </w:pPr>
      <w:r w:rsidRPr="0050741B">
        <w:rPr>
          <w:noProof/>
          <w:sz w:val="22"/>
          <w:szCs w:val="22"/>
          <w:lang w:val="en-US"/>
        </w:rPr>
        <w:lastRenderedPageBreak/>
        <w:drawing>
          <wp:anchor distT="0" distB="0" distL="114300" distR="114300" simplePos="0" relativeHeight="251660288" behindDoc="0" locked="0" layoutInCell="1" allowOverlap="1" wp14:anchorId="5A481F68" wp14:editId="35F3FCCD">
            <wp:simplePos x="0" y="0"/>
            <wp:positionH relativeFrom="margin">
              <wp:posOffset>86227</wp:posOffset>
            </wp:positionH>
            <wp:positionV relativeFrom="margin">
              <wp:posOffset>110790</wp:posOffset>
            </wp:positionV>
            <wp:extent cx="5722620" cy="4078605"/>
            <wp:effectExtent l="0" t="0" r="508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0">
                      <a:extLst>
                        <a:ext uri="{BEBA8EAE-BF5A-486C-A8C5-ECC9F3942E4B}">
                          <a14:imgProps xmlns:a14="http://schemas.microsoft.com/office/drawing/2010/main">
                            <a14:imgLayer r:embed="rId11">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5722620" cy="4078605"/>
                    </a:xfrm>
                    <a:prstGeom prst="rect">
                      <a:avLst/>
                    </a:prstGeom>
                  </pic:spPr>
                </pic:pic>
              </a:graphicData>
            </a:graphic>
            <wp14:sizeRelH relativeFrom="margin">
              <wp14:pctWidth>0</wp14:pctWidth>
            </wp14:sizeRelH>
            <wp14:sizeRelV relativeFrom="margin">
              <wp14:pctHeight>0</wp14:pctHeight>
            </wp14:sizeRelV>
          </wp:anchor>
        </w:drawing>
      </w:r>
    </w:p>
    <w:p w14:paraId="675A701E" w14:textId="77777777" w:rsidR="001B6B3A" w:rsidRPr="00721C29" w:rsidRDefault="001B6B3A" w:rsidP="001B6B3A">
      <w:pPr>
        <w:rPr>
          <w:b/>
          <w:bCs/>
          <w:sz w:val="18"/>
          <w:szCs w:val="18"/>
          <w:lang w:val="en-US"/>
        </w:rPr>
      </w:pPr>
      <w:r>
        <w:rPr>
          <w:b/>
          <w:bCs/>
          <w:sz w:val="18"/>
          <w:szCs w:val="18"/>
          <w:lang w:val="en-US"/>
        </w:rPr>
        <w:t>Figure</w:t>
      </w:r>
      <w:r w:rsidRPr="00721C29">
        <w:rPr>
          <w:b/>
          <w:bCs/>
          <w:sz w:val="18"/>
          <w:szCs w:val="18"/>
          <w:lang w:val="en-US"/>
        </w:rPr>
        <w:t xml:space="preserve"> </w:t>
      </w:r>
      <w:r>
        <w:rPr>
          <w:b/>
          <w:bCs/>
          <w:sz w:val="18"/>
          <w:szCs w:val="18"/>
          <w:lang w:val="en-US"/>
        </w:rPr>
        <w:t>2</w:t>
      </w:r>
      <w:r w:rsidRPr="00721C29">
        <w:rPr>
          <w:b/>
          <w:bCs/>
          <w:sz w:val="18"/>
          <w:szCs w:val="18"/>
          <w:lang w:val="en-US"/>
        </w:rPr>
        <w:t xml:space="preserve">: </w:t>
      </w:r>
      <w:r>
        <w:rPr>
          <w:b/>
          <w:bCs/>
          <w:sz w:val="18"/>
          <w:szCs w:val="18"/>
          <w:lang w:val="en-US"/>
        </w:rPr>
        <w:t>Relationship paths</w:t>
      </w:r>
    </w:p>
    <w:p w14:paraId="4255CCD8" w14:textId="77777777" w:rsidR="001B6B3A" w:rsidRDefault="001B6B3A" w:rsidP="00B75A9F">
      <w:pPr>
        <w:spacing w:line="276" w:lineRule="auto"/>
        <w:jc w:val="both"/>
        <w:rPr>
          <w:sz w:val="22"/>
          <w:szCs w:val="22"/>
          <w:lang w:val="en-US"/>
        </w:rPr>
      </w:pPr>
    </w:p>
    <w:p w14:paraId="50BB38C9" w14:textId="77777777" w:rsidR="001B6B3A" w:rsidRDefault="001B6B3A" w:rsidP="00B75A9F">
      <w:pPr>
        <w:spacing w:line="276" w:lineRule="auto"/>
        <w:jc w:val="both"/>
        <w:rPr>
          <w:sz w:val="22"/>
          <w:szCs w:val="22"/>
          <w:lang w:val="en-US"/>
        </w:rPr>
      </w:pPr>
    </w:p>
    <w:p w14:paraId="6C2348AB" w14:textId="70A04D1D" w:rsidR="00692504" w:rsidRPr="000314C1" w:rsidRDefault="00692504" w:rsidP="00B75A9F">
      <w:pPr>
        <w:spacing w:line="276" w:lineRule="auto"/>
        <w:jc w:val="both"/>
        <w:rPr>
          <w:sz w:val="22"/>
          <w:szCs w:val="22"/>
          <w:lang w:val="en-US"/>
        </w:rPr>
      </w:pPr>
      <w:r w:rsidRPr="000314C1">
        <w:rPr>
          <w:sz w:val="22"/>
          <w:szCs w:val="22"/>
          <w:lang w:val="en-US"/>
        </w:rPr>
        <w:t xml:space="preserve">In this study, SmartPLS </w:t>
      </w:r>
      <w:r w:rsidR="00F2271B" w:rsidRPr="000314C1">
        <w:rPr>
          <w:sz w:val="22"/>
          <w:szCs w:val="22"/>
          <w:lang w:val="en-US"/>
        </w:rPr>
        <w:t>4</w:t>
      </w:r>
      <w:r w:rsidRPr="000314C1">
        <w:rPr>
          <w:sz w:val="22"/>
          <w:szCs w:val="22"/>
          <w:lang w:val="en-US"/>
        </w:rPr>
        <w:t xml:space="preserve"> software was used to apply the partial least square (PLS) method for the development and test of the path model and the estimation of the measurement and structural parameters in the structural equation model (SEM) (Chin, 1998). In addition, the use PLS-SEM was opted following </w:t>
      </w:r>
      <w:proofErr w:type="spellStart"/>
      <w:r w:rsidRPr="000314C1">
        <w:rPr>
          <w:sz w:val="22"/>
          <w:szCs w:val="22"/>
          <w:lang w:val="en-US"/>
        </w:rPr>
        <w:t>Sosik</w:t>
      </w:r>
      <w:proofErr w:type="spellEnd"/>
      <w:r w:rsidRPr="000314C1">
        <w:rPr>
          <w:sz w:val="22"/>
          <w:szCs w:val="22"/>
          <w:lang w:val="en-US"/>
        </w:rPr>
        <w:t xml:space="preserve"> et al. (2009) suggestion to use the PLS approach due to the relatively small sample size. We used AMOS 16 to conduct confirmatory factor analysis (CFA) to assess the validity and reliability of the constructs (Hair et al.,1992). CFA indicates a good fit for the theoretical model. For this study, the loading factors of the items were greater than 0.4 and ranged from 0.50 to 0.84. This shows that the items are significant according to Straub et al. (2004). </w:t>
      </w:r>
    </w:p>
    <w:p w14:paraId="20A7B897" w14:textId="20F1BA46" w:rsidR="00692504" w:rsidRPr="000314C1" w:rsidRDefault="00692504" w:rsidP="00B75A9F">
      <w:pPr>
        <w:spacing w:line="276" w:lineRule="auto"/>
        <w:jc w:val="both"/>
        <w:rPr>
          <w:sz w:val="22"/>
          <w:szCs w:val="22"/>
          <w:lang w:val="en-US"/>
        </w:rPr>
      </w:pPr>
      <w:r w:rsidRPr="000314C1">
        <w:rPr>
          <w:sz w:val="22"/>
          <w:szCs w:val="22"/>
          <w:lang w:val="en-US"/>
        </w:rPr>
        <w:t xml:space="preserve">In this study, out of the </w:t>
      </w:r>
      <w:r w:rsidR="00EC1E02" w:rsidRPr="000314C1">
        <w:rPr>
          <w:sz w:val="22"/>
          <w:szCs w:val="22"/>
          <w:lang w:val="en-US"/>
        </w:rPr>
        <w:t>6</w:t>
      </w:r>
      <w:r w:rsidRPr="000314C1">
        <w:rPr>
          <w:sz w:val="22"/>
          <w:szCs w:val="22"/>
          <w:lang w:val="en-US"/>
        </w:rPr>
        <w:t xml:space="preserve"> hypotheses 2 are not supported (Table 3). VIF was used to test the multi-collinearity problem for each construct, and the value of VIF was seen below the threshold of 3.33 (Diamantopoulos and Siguaw, 2006).</w:t>
      </w:r>
    </w:p>
    <w:p w14:paraId="5D61450E" w14:textId="064BCAA6" w:rsidR="00692504" w:rsidRDefault="00692504" w:rsidP="00B75A9F">
      <w:pPr>
        <w:spacing w:line="276" w:lineRule="auto"/>
        <w:rPr>
          <w:sz w:val="22"/>
          <w:szCs w:val="22"/>
          <w:lang w:val="en-US"/>
        </w:rPr>
      </w:pPr>
      <w:r w:rsidRPr="000314C1">
        <w:rPr>
          <w:sz w:val="22"/>
          <w:szCs w:val="22"/>
          <w:lang w:val="en-US"/>
        </w:rPr>
        <w:t>In addition, the highest correlation was between personality and purchase intention (r=0.783, p&lt;0,05), while the correlation between colors perception and purchase intention is insignificant.</w:t>
      </w:r>
    </w:p>
    <w:p w14:paraId="24A9E659" w14:textId="24F6A5F9" w:rsidR="001B6B3A" w:rsidRDefault="001B6B3A" w:rsidP="00B75A9F">
      <w:pPr>
        <w:spacing w:line="276" w:lineRule="auto"/>
        <w:rPr>
          <w:sz w:val="22"/>
          <w:szCs w:val="22"/>
          <w:lang w:val="en-US"/>
        </w:rPr>
      </w:pPr>
    </w:p>
    <w:p w14:paraId="2549F96E" w14:textId="21F2BEBD" w:rsidR="001B6B3A" w:rsidRDefault="001B6B3A" w:rsidP="00B75A9F">
      <w:pPr>
        <w:spacing w:line="276" w:lineRule="auto"/>
        <w:rPr>
          <w:sz w:val="22"/>
          <w:szCs w:val="22"/>
          <w:lang w:val="en-US"/>
        </w:rPr>
      </w:pPr>
    </w:p>
    <w:p w14:paraId="092425E7" w14:textId="77777777" w:rsidR="001B6B3A" w:rsidRPr="000314C1" w:rsidRDefault="001B6B3A" w:rsidP="00B75A9F">
      <w:pPr>
        <w:spacing w:line="276" w:lineRule="auto"/>
        <w:rPr>
          <w:sz w:val="22"/>
          <w:szCs w:val="22"/>
          <w:lang w:val="en-US"/>
        </w:rPr>
      </w:pPr>
    </w:p>
    <w:p w14:paraId="25BF14B7" w14:textId="77777777" w:rsidR="00692504" w:rsidRPr="00446AF0" w:rsidRDefault="00692504" w:rsidP="00446AF0">
      <w:pPr>
        <w:rPr>
          <w:b/>
          <w:bCs/>
          <w:lang w:val="en-US"/>
        </w:rPr>
      </w:pPr>
    </w:p>
    <w:tbl>
      <w:tblPr>
        <w:tblStyle w:val="TableGrid"/>
        <w:tblpPr w:leftFromText="180" w:rightFromText="180" w:vertAnchor="text" w:horzAnchor="margin" w:tblpY="1"/>
        <w:tblW w:w="9646" w:type="dxa"/>
        <w:tblLayout w:type="fixed"/>
        <w:tblLook w:val="04A0" w:firstRow="1" w:lastRow="0" w:firstColumn="1" w:lastColumn="0" w:noHBand="0" w:noVBand="1"/>
      </w:tblPr>
      <w:tblGrid>
        <w:gridCol w:w="2938"/>
        <w:gridCol w:w="896"/>
        <w:gridCol w:w="850"/>
        <w:gridCol w:w="993"/>
        <w:gridCol w:w="1134"/>
        <w:gridCol w:w="992"/>
        <w:gridCol w:w="1843"/>
      </w:tblGrid>
      <w:tr w:rsidR="00446AF0" w14:paraId="70DEDB0E" w14:textId="77777777" w:rsidTr="00446AF0">
        <w:trPr>
          <w:trHeight w:val="616"/>
        </w:trPr>
        <w:tc>
          <w:tcPr>
            <w:tcW w:w="2938" w:type="dxa"/>
          </w:tcPr>
          <w:p w14:paraId="7FD90A4A" w14:textId="77777777" w:rsidR="00446AF0" w:rsidRPr="00717465" w:rsidRDefault="00446AF0" w:rsidP="00446AF0">
            <w:pPr>
              <w:pStyle w:val="ListParagraph"/>
              <w:ind w:left="0" w:firstLine="0"/>
              <w:rPr>
                <w:b/>
                <w:bCs/>
                <w:sz w:val="18"/>
                <w:szCs w:val="18"/>
              </w:rPr>
            </w:pPr>
            <w:r w:rsidRPr="00717465">
              <w:rPr>
                <w:b/>
                <w:bCs/>
                <w:sz w:val="18"/>
                <w:szCs w:val="18"/>
              </w:rPr>
              <w:lastRenderedPageBreak/>
              <w:t>Hypotheses</w:t>
            </w:r>
          </w:p>
        </w:tc>
        <w:tc>
          <w:tcPr>
            <w:tcW w:w="896" w:type="dxa"/>
          </w:tcPr>
          <w:p w14:paraId="446CC872" w14:textId="77777777" w:rsidR="00446AF0" w:rsidRPr="00717465" w:rsidRDefault="00446AF0" w:rsidP="00446AF0">
            <w:pPr>
              <w:pStyle w:val="ListParagraph"/>
              <w:ind w:left="0" w:firstLine="0"/>
              <w:rPr>
                <w:b/>
                <w:bCs/>
                <w:sz w:val="18"/>
                <w:szCs w:val="18"/>
              </w:rPr>
            </w:pPr>
            <w:r w:rsidRPr="00717465">
              <w:rPr>
                <w:b/>
                <w:bCs/>
                <w:sz w:val="18"/>
                <w:szCs w:val="18"/>
              </w:rPr>
              <w:t>Original sample (O)</w:t>
            </w:r>
          </w:p>
        </w:tc>
        <w:tc>
          <w:tcPr>
            <w:tcW w:w="850" w:type="dxa"/>
          </w:tcPr>
          <w:p w14:paraId="1C529828" w14:textId="77777777" w:rsidR="00446AF0" w:rsidRPr="00717465" w:rsidRDefault="00446AF0" w:rsidP="00446AF0">
            <w:pPr>
              <w:pStyle w:val="ListParagraph"/>
              <w:ind w:left="0" w:firstLine="0"/>
              <w:rPr>
                <w:b/>
                <w:bCs/>
                <w:sz w:val="18"/>
                <w:szCs w:val="18"/>
              </w:rPr>
            </w:pPr>
            <w:r w:rsidRPr="00717465">
              <w:rPr>
                <w:b/>
                <w:bCs/>
                <w:sz w:val="18"/>
                <w:szCs w:val="18"/>
              </w:rPr>
              <w:t>Sample mean (M)</w:t>
            </w:r>
          </w:p>
        </w:tc>
        <w:tc>
          <w:tcPr>
            <w:tcW w:w="993" w:type="dxa"/>
          </w:tcPr>
          <w:p w14:paraId="27A3E8BC" w14:textId="77777777" w:rsidR="00446AF0" w:rsidRPr="00717465" w:rsidRDefault="00446AF0" w:rsidP="00446AF0">
            <w:pPr>
              <w:pStyle w:val="ListParagraph"/>
              <w:ind w:left="0" w:firstLine="0"/>
              <w:rPr>
                <w:b/>
                <w:bCs/>
                <w:sz w:val="18"/>
                <w:szCs w:val="18"/>
              </w:rPr>
            </w:pPr>
            <w:r w:rsidRPr="00717465">
              <w:rPr>
                <w:b/>
                <w:bCs/>
                <w:sz w:val="18"/>
                <w:szCs w:val="18"/>
              </w:rPr>
              <w:t>Standard deviation (STDEV)</w:t>
            </w:r>
          </w:p>
        </w:tc>
        <w:tc>
          <w:tcPr>
            <w:tcW w:w="1134" w:type="dxa"/>
          </w:tcPr>
          <w:p w14:paraId="56244299" w14:textId="77777777" w:rsidR="00446AF0" w:rsidRPr="00717465" w:rsidRDefault="00446AF0" w:rsidP="00446AF0">
            <w:pPr>
              <w:pStyle w:val="ListParagraph"/>
              <w:ind w:left="0" w:firstLine="0"/>
              <w:rPr>
                <w:b/>
                <w:bCs/>
                <w:sz w:val="18"/>
                <w:szCs w:val="18"/>
              </w:rPr>
            </w:pPr>
            <w:r w:rsidRPr="00717465">
              <w:rPr>
                <w:b/>
                <w:bCs/>
                <w:sz w:val="18"/>
                <w:szCs w:val="18"/>
              </w:rPr>
              <w:t>T statistics (O/STDEV)</w:t>
            </w:r>
          </w:p>
        </w:tc>
        <w:tc>
          <w:tcPr>
            <w:tcW w:w="992" w:type="dxa"/>
          </w:tcPr>
          <w:p w14:paraId="481BBA4D" w14:textId="77777777" w:rsidR="00446AF0" w:rsidRPr="00717465" w:rsidRDefault="00446AF0" w:rsidP="00446AF0">
            <w:pPr>
              <w:pStyle w:val="ListParagraph"/>
              <w:ind w:left="0" w:firstLine="0"/>
              <w:rPr>
                <w:b/>
                <w:bCs/>
                <w:sz w:val="18"/>
                <w:szCs w:val="18"/>
              </w:rPr>
            </w:pPr>
            <w:r w:rsidRPr="00717465">
              <w:rPr>
                <w:b/>
                <w:bCs/>
                <w:sz w:val="18"/>
                <w:szCs w:val="18"/>
              </w:rPr>
              <w:t>P values</w:t>
            </w:r>
          </w:p>
        </w:tc>
        <w:tc>
          <w:tcPr>
            <w:tcW w:w="1843" w:type="dxa"/>
          </w:tcPr>
          <w:p w14:paraId="6AC70A31" w14:textId="77777777" w:rsidR="00446AF0" w:rsidRPr="00717465" w:rsidRDefault="00446AF0" w:rsidP="00446AF0">
            <w:pPr>
              <w:pStyle w:val="ListParagraph"/>
              <w:ind w:left="0" w:firstLine="0"/>
              <w:rPr>
                <w:b/>
                <w:bCs/>
                <w:sz w:val="18"/>
                <w:szCs w:val="18"/>
              </w:rPr>
            </w:pPr>
            <w:r w:rsidRPr="00717465">
              <w:rPr>
                <w:b/>
                <w:bCs/>
                <w:sz w:val="18"/>
                <w:szCs w:val="18"/>
              </w:rPr>
              <w:t>Supported/Rejected</w:t>
            </w:r>
          </w:p>
        </w:tc>
      </w:tr>
      <w:tr w:rsidR="00446AF0" w14:paraId="59E5368D" w14:textId="77777777" w:rsidTr="00446AF0">
        <w:trPr>
          <w:trHeight w:val="400"/>
        </w:trPr>
        <w:tc>
          <w:tcPr>
            <w:tcW w:w="2938" w:type="dxa"/>
          </w:tcPr>
          <w:p w14:paraId="30869F99" w14:textId="77777777" w:rsidR="00446AF0" w:rsidRPr="00717465" w:rsidRDefault="00446AF0" w:rsidP="00446AF0">
            <w:pPr>
              <w:pStyle w:val="ListParagraph"/>
              <w:ind w:left="0" w:firstLine="0"/>
              <w:rPr>
                <w:b/>
                <w:bCs/>
                <w:sz w:val="18"/>
                <w:szCs w:val="18"/>
              </w:rPr>
            </w:pPr>
            <w:r w:rsidRPr="00717465">
              <w:rPr>
                <w:b/>
                <w:bCs/>
                <w:sz w:val="18"/>
                <w:szCs w:val="18"/>
              </w:rPr>
              <w:t>C</w:t>
            </w:r>
            <w:r>
              <w:rPr>
                <w:b/>
                <w:bCs/>
                <w:sz w:val="18"/>
                <w:szCs w:val="18"/>
              </w:rPr>
              <w:t>olors perception</w:t>
            </w:r>
            <w:r w:rsidRPr="00717465">
              <w:rPr>
                <w:b/>
                <w:bCs/>
                <w:sz w:val="18"/>
                <w:szCs w:val="18"/>
              </w:rPr>
              <w:t xml:space="preserve"> </w:t>
            </w:r>
            <w:r w:rsidRPr="00717465">
              <w:rPr>
                <w:b/>
                <w:bCs/>
                <w:sz w:val="18"/>
                <w:szCs w:val="18"/>
              </w:rPr>
              <w:sym w:font="Symbol" w:char="F0AE"/>
            </w:r>
            <w:r w:rsidRPr="00717465">
              <w:rPr>
                <w:b/>
                <w:bCs/>
                <w:sz w:val="18"/>
                <w:szCs w:val="18"/>
              </w:rPr>
              <w:t xml:space="preserve"> Purchase intention</w:t>
            </w:r>
          </w:p>
        </w:tc>
        <w:tc>
          <w:tcPr>
            <w:tcW w:w="896" w:type="dxa"/>
          </w:tcPr>
          <w:p w14:paraId="37A57FA2" w14:textId="77777777" w:rsidR="00446AF0" w:rsidRPr="00717465" w:rsidRDefault="00446AF0" w:rsidP="00446AF0">
            <w:pPr>
              <w:pStyle w:val="ListParagraph"/>
              <w:ind w:left="0" w:firstLine="0"/>
              <w:rPr>
                <w:b/>
                <w:bCs/>
                <w:sz w:val="18"/>
                <w:szCs w:val="18"/>
              </w:rPr>
            </w:pPr>
            <w:r>
              <w:rPr>
                <w:b/>
                <w:bCs/>
                <w:sz w:val="18"/>
                <w:szCs w:val="18"/>
              </w:rPr>
              <w:t>-0.277</w:t>
            </w:r>
          </w:p>
        </w:tc>
        <w:tc>
          <w:tcPr>
            <w:tcW w:w="850" w:type="dxa"/>
          </w:tcPr>
          <w:p w14:paraId="631E3587" w14:textId="77777777" w:rsidR="00446AF0" w:rsidRPr="00717465" w:rsidRDefault="00446AF0" w:rsidP="00446AF0">
            <w:pPr>
              <w:pStyle w:val="ListParagraph"/>
              <w:ind w:left="0" w:firstLine="0"/>
              <w:rPr>
                <w:b/>
                <w:bCs/>
                <w:sz w:val="18"/>
                <w:szCs w:val="18"/>
              </w:rPr>
            </w:pPr>
            <w:r>
              <w:rPr>
                <w:b/>
                <w:bCs/>
                <w:sz w:val="18"/>
                <w:szCs w:val="18"/>
              </w:rPr>
              <w:t>-0.280</w:t>
            </w:r>
          </w:p>
        </w:tc>
        <w:tc>
          <w:tcPr>
            <w:tcW w:w="993" w:type="dxa"/>
          </w:tcPr>
          <w:p w14:paraId="18F8676B" w14:textId="77777777" w:rsidR="00446AF0" w:rsidRPr="00717465" w:rsidRDefault="00446AF0" w:rsidP="00446AF0">
            <w:pPr>
              <w:pStyle w:val="ListParagraph"/>
              <w:ind w:left="0" w:firstLine="0"/>
              <w:rPr>
                <w:b/>
                <w:bCs/>
                <w:sz w:val="18"/>
                <w:szCs w:val="18"/>
              </w:rPr>
            </w:pPr>
            <w:r>
              <w:rPr>
                <w:b/>
                <w:bCs/>
                <w:sz w:val="18"/>
                <w:szCs w:val="18"/>
              </w:rPr>
              <w:t>0.209</w:t>
            </w:r>
          </w:p>
        </w:tc>
        <w:tc>
          <w:tcPr>
            <w:tcW w:w="1134" w:type="dxa"/>
          </w:tcPr>
          <w:p w14:paraId="0CA43284" w14:textId="77777777" w:rsidR="00446AF0" w:rsidRPr="00717465" w:rsidRDefault="00446AF0" w:rsidP="00446AF0">
            <w:pPr>
              <w:pStyle w:val="ListParagraph"/>
              <w:ind w:left="0" w:firstLine="0"/>
              <w:rPr>
                <w:b/>
                <w:bCs/>
                <w:sz w:val="18"/>
                <w:szCs w:val="18"/>
              </w:rPr>
            </w:pPr>
            <w:r>
              <w:rPr>
                <w:b/>
                <w:bCs/>
                <w:sz w:val="18"/>
                <w:szCs w:val="18"/>
              </w:rPr>
              <w:t>1.325</w:t>
            </w:r>
          </w:p>
        </w:tc>
        <w:tc>
          <w:tcPr>
            <w:tcW w:w="992" w:type="dxa"/>
          </w:tcPr>
          <w:p w14:paraId="12329FBD" w14:textId="77777777" w:rsidR="00446AF0" w:rsidRPr="00717465" w:rsidRDefault="00446AF0" w:rsidP="00446AF0">
            <w:pPr>
              <w:pStyle w:val="ListParagraph"/>
              <w:ind w:left="0" w:firstLine="0"/>
              <w:rPr>
                <w:b/>
                <w:bCs/>
                <w:sz w:val="18"/>
                <w:szCs w:val="18"/>
              </w:rPr>
            </w:pPr>
            <w:r>
              <w:rPr>
                <w:b/>
                <w:bCs/>
                <w:sz w:val="18"/>
                <w:szCs w:val="18"/>
              </w:rPr>
              <w:t>0.186</w:t>
            </w:r>
          </w:p>
        </w:tc>
        <w:tc>
          <w:tcPr>
            <w:tcW w:w="1843" w:type="dxa"/>
          </w:tcPr>
          <w:p w14:paraId="3B26C876" w14:textId="77777777" w:rsidR="00446AF0" w:rsidRPr="00717465" w:rsidRDefault="00446AF0" w:rsidP="00446AF0">
            <w:pPr>
              <w:pStyle w:val="ListParagraph"/>
              <w:ind w:left="0" w:firstLine="0"/>
              <w:rPr>
                <w:b/>
                <w:bCs/>
                <w:sz w:val="18"/>
                <w:szCs w:val="18"/>
              </w:rPr>
            </w:pPr>
            <w:r>
              <w:rPr>
                <w:b/>
                <w:bCs/>
                <w:sz w:val="18"/>
                <w:szCs w:val="18"/>
              </w:rPr>
              <w:t>Rejected</w:t>
            </w:r>
          </w:p>
        </w:tc>
      </w:tr>
      <w:tr w:rsidR="00446AF0" w14:paraId="1E82227D" w14:textId="77777777" w:rsidTr="00446AF0">
        <w:trPr>
          <w:trHeight w:val="448"/>
        </w:trPr>
        <w:tc>
          <w:tcPr>
            <w:tcW w:w="2938" w:type="dxa"/>
          </w:tcPr>
          <w:p w14:paraId="496A9757" w14:textId="77777777" w:rsidR="00446AF0" w:rsidRPr="00717465" w:rsidRDefault="00446AF0" w:rsidP="00446AF0">
            <w:pPr>
              <w:pStyle w:val="ListParagraph"/>
              <w:ind w:left="0" w:firstLine="0"/>
              <w:rPr>
                <w:b/>
                <w:bCs/>
                <w:sz w:val="18"/>
                <w:szCs w:val="18"/>
              </w:rPr>
            </w:pPr>
            <w:r>
              <w:rPr>
                <w:b/>
                <w:bCs/>
                <w:sz w:val="18"/>
                <w:szCs w:val="18"/>
              </w:rPr>
              <w:t>Personality</w:t>
            </w:r>
            <w:r w:rsidRPr="00717465">
              <w:rPr>
                <w:b/>
                <w:bCs/>
                <w:sz w:val="18"/>
                <w:szCs w:val="18"/>
              </w:rPr>
              <w:t xml:space="preserve"> </w:t>
            </w:r>
            <w:r w:rsidRPr="00717465">
              <w:rPr>
                <w:b/>
                <w:bCs/>
                <w:sz w:val="18"/>
                <w:szCs w:val="18"/>
              </w:rPr>
              <w:sym w:font="Symbol" w:char="F0AE"/>
            </w:r>
            <w:r w:rsidRPr="00717465">
              <w:rPr>
                <w:b/>
                <w:bCs/>
                <w:sz w:val="18"/>
                <w:szCs w:val="18"/>
              </w:rPr>
              <w:t xml:space="preserve"> Purchase intention</w:t>
            </w:r>
          </w:p>
        </w:tc>
        <w:tc>
          <w:tcPr>
            <w:tcW w:w="896" w:type="dxa"/>
          </w:tcPr>
          <w:p w14:paraId="193CAF76" w14:textId="77777777" w:rsidR="00446AF0" w:rsidRPr="00717465" w:rsidRDefault="00446AF0" w:rsidP="00446AF0">
            <w:pPr>
              <w:pStyle w:val="ListParagraph"/>
              <w:ind w:left="0" w:firstLine="0"/>
              <w:rPr>
                <w:b/>
                <w:bCs/>
                <w:sz w:val="18"/>
                <w:szCs w:val="18"/>
              </w:rPr>
            </w:pPr>
            <w:r>
              <w:rPr>
                <w:b/>
                <w:bCs/>
                <w:sz w:val="18"/>
                <w:szCs w:val="18"/>
              </w:rPr>
              <w:t>0.783</w:t>
            </w:r>
          </w:p>
        </w:tc>
        <w:tc>
          <w:tcPr>
            <w:tcW w:w="850" w:type="dxa"/>
          </w:tcPr>
          <w:p w14:paraId="482406F3" w14:textId="77777777" w:rsidR="00446AF0" w:rsidRPr="00717465" w:rsidRDefault="00446AF0" w:rsidP="00446AF0">
            <w:pPr>
              <w:pStyle w:val="ListParagraph"/>
              <w:ind w:left="0" w:firstLine="0"/>
              <w:rPr>
                <w:b/>
                <w:bCs/>
                <w:sz w:val="18"/>
                <w:szCs w:val="18"/>
              </w:rPr>
            </w:pPr>
            <w:r>
              <w:rPr>
                <w:b/>
                <w:bCs/>
                <w:sz w:val="18"/>
                <w:szCs w:val="18"/>
              </w:rPr>
              <w:t>0.794</w:t>
            </w:r>
          </w:p>
        </w:tc>
        <w:tc>
          <w:tcPr>
            <w:tcW w:w="993" w:type="dxa"/>
          </w:tcPr>
          <w:p w14:paraId="292B8440" w14:textId="77777777" w:rsidR="00446AF0" w:rsidRPr="00717465" w:rsidRDefault="00446AF0" w:rsidP="00446AF0">
            <w:pPr>
              <w:pStyle w:val="ListParagraph"/>
              <w:ind w:left="0" w:firstLine="0"/>
              <w:rPr>
                <w:b/>
                <w:bCs/>
                <w:sz w:val="18"/>
                <w:szCs w:val="18"/>
              </w:rPr>
            </w:pPr>
            <w:r>
              <w:rPr>
                <w:b/>
                <w:bCs/>
                <w:sz w:val="18"/>
                <w:szCs w:val="18"/>
              </w:rPr>
              <w:t>0.173</w:t>
            </w:r>
          </w:p>
        </w:tc>
        <w:tc>
          <w:tcPr>
            <w:tcW w:w="1134" w:type="dxa"/>
          </w:tcPr>
          <w:p w14:paraId="057D5B47" w14:textId="77777777" w:rsidR="00446AF0" w:rsidRPr="00717465" w:rsidRDefault="00446AF0" w:rsidP="00446AF0">
            <w:pPr>
              <w:pStyle w:val="ListParagraph"/>
              <w:ind w:left="0" w:firstLine="0"/>
              <w:rPr>
                <w:b/>
                <w:bCs/>
                <w:sz w:val="18"/>
                <w:szCs w:val="18"/>
              </w:rPr>
            </w:pPr>
            <w:r>
              <w:rPr>
                <w:b/>
                <w:bCs/>
                <w:sz w:val="18"/>
                <w:szCs w:val="18"/>
              </w:rPr>
              <w:t>4.534</w:t>
            </w:r>
          </w:p>
        </w:tc>
        <w:tc>
          <w:tcPr>
            <w:tcW w:w="992" w:type="dxa"/>
          </w:tcPr>
          <w:p w14:paraId="352365F8" w14:textId="77777777" w:rsidR="00446AF0" w:rsidRPr="00717465" w:rsidRDefault="00446AF0" w:rsidP="00446AF0">
            <w:pPr>
              <w:pStyle w:val="ListParagraph"/>
              <w:ind w:left="0" w:firstLine="0"/>
              <w:rPr>
                <w:b/>
                <w:bCs/>
                <w:sz w:val="18"/>
                <w:szCs w:val="18"/>
              </w:rPr>
            </w:pPr>
            <w:r>
              <w:rPr>
                <w:b/>
                <w:bCs/>
                <w:sz w:val="18"/>
                <w:szCs w:val="18"/>
              </w:rPr>
              <w:t>0.000</w:t>
            </w:r>
          </w:p>
        </w:tc>
        <w:tc>
          <w:tcPr>
            <w:tcW w:w="1843" w:type="dxa"/>
          </w:tcPr>
          <w:p w14:paraId="2A0BB742" w14:textId="77777777" w:rsidR="00446AF0" w:rsidRPr="00717465" w:rsidRDefault="00446AF0" w:rsidP="00446AF0">
            <w:pPr>
              <w:pStyle w:val="ListParagraph"/>
              <w:ind w:left="0" w:firstLine="0"/>
              <w:rPr>
                <w:b/>
                <w:bCs/>
                <w:sz w:val="18"/>
                <w:szCs w:val="18"/>
              </w:rPr>
            </w:pPr>
            <w:r>
              <w:rPr>
                <w:b/>
                <w:bCs/>
                <w:sz w:val="18"/>
                <w:szCs w:val="18"/>
              </w:rPr>
              <w:t>Supported</w:t>
            </w:r>
          </w:p>
        </w:tc>
      </w:tr>
      <w:tr w:rsidR="00446AF0" w14:paraId="6FC9F38E" w14:textId="77777777" w:rsidTr="00446AF0">
        <w:trPr>
          <w:trHeight w:val="258"/>
        </w:trPr>
        <w:tc>
          <w:tcPr>
            <w:tcW w:w="2938" w:type="dxa"/>
          </w:tcPr>
          <w:p w14:paraId="0171E224" w14:textId="77777777" w:rsidR="00446AF0" w:rsidRPr="00717465" w:rsidRDefault="00446AF0" w:rsidP="00446AF0">
            <w:pPr>
              <w:pStyle w:val="ListParagraph"/>
              <w:ind w:left="0" w:firstLine="0"/>
              <w:rPr>
                <w:b/>
                <w:bCs/>
                <w:sz w:val="18"/>
                <w:szCs w:val="18"/>
              </w:rPr>
            </w:pPr>
            <w:r w:rsidRPr="00B646FD">
              <w:rPr>
                <w:b/>
                <w:bCs/>
                <w:sz w:val="18"/>
                <w:szCs w:val="18"/>
              </w:rPr>
              <w:t xml:space="preserve">Gender x Personality </w:t>
            </w:r>
            <w:r w:rsidRPr="00B646FD">
              <w:rPr>
                <w:b/>
                <w:bCs/>
                <w:sz w:val="18"/>
                <w:szCs w:val="18"/>
              </w:rPr>
              <w:sym w:font="Symbol" w:char="F0AE"/>
            </w:r>
            <w:r w:rsidRPr="00B646FD">
              <w:rPr>
                <w:b/>
                <w:bCs/>
                <w:sz w:val="18"/>
                <w:szCs w:val="18"/>
              </w:rPr>
              <w:t xml:space="preserve"> Purchase intention</w:t>
            </w:r>
          </w:p>
        </w:tc>
        <w:tc>
          <w:tcPr>
            <w:tcW w:w="896" w:type="dxa"/>
          </w:tcPr>
          <w:p w14:paraId="08FD328F" w14:textId="77777777" w:rsidR="00446AF0" w:rsidRPr="00717465" w:rsidRDefault="00446AF0" w:rsidP="00446AF0">
            <w:pPr>
              <w:pStyle w:val="ListParagraph"/>
              <w:ind w:left="0" w:firstLine="0"/>
              <w:rPr>
                <w:b/>
                <w:bCs/>
                <w:sz w:val="18"/>
                <w:szCs w:val="18"/>
              </w:rPr>
            </w:pPr>
            <w:r>
              <w:rPr>
                <w:b/>
                <w:bCs/>
                <w:sz w:val="18"/>
                <w:szCs w:val="18"/>
              </w:rPr>
              <w:t>-0.473</w:t>
            </w:r>
          </w:p>
        </w:tc>
        <w:tc>
          <w:tcPr>
            <w:tcW w:w="850" w:type="dxa"/>
          </w:tcPr>
          <w:p w14:paraId="74894342" w14:textId="77777777" w:rsidR="00446AF0" w:rsidRPr="00717465" w:rsidRDefault="00446AF0" w:rsidP="00446AF0">
            <w:pPr>
              <w:pStyle w:val="ListParagraph"/>
              <w:ind w:left="0" w:firstLine="0"/>
              <w:rPr>
                <w:b/>
                <w:bCs/>
                <w:sz w:val="18"/>
                <w:szCs w:val="18"/>
              </w:rPr>
            </w:pPr>
            <w:r>
              <w:rPr>
                <w:b/>
                <w:bCs/>
                <w:sz w:val="18"/>
                <w:szCs w:val="18"/>
              </w:rPr>
              <w:t>-0.499</w:t>
            </w:r>
          </w:p>
        </w:tc>
        <w:tc>
          <w:tcPr>
            <w:tcW w:w="993" w:type="dxa"/>
          </w:tcPr>
          <w:p w14:paraId="50E61FDE" w14:textId="77777777" w:rsidR="00446AF0" w:rsidRPr="00717465" w:rsidRDefault="00446AF0" w:rsidP="00446AF0">
            <w:pPr>
              <w:pStyle w:val="ListParagraph"/>
              <w:ind w:left="0" w:firstLine="0"/>
              <w:rPr>
                <w:b/>
                <w:bCs/>
                <w:sz w:val="18"/>
                <w:szCs w:val="18"/>
              </w:rPr>
            </w:pPr>
            <w:r>
              <w:rPr>
                <w:b/>
                <w:bCs/>
                <w:sz w:val="18"/>
                <w:szCs w:val="18"/>
              </w:rPr>
              <w:t>0.373</w:t>
            </w:r>
          </w:p>
        </w:tc>
        <w:tc>
          <w:tcPr>
            <w:tcW w:w="1134" w:type="dxa"/>
          </w:tcPr>
          <w:p w14:paraId="276164A3" w14:textId="77777777" w:rsidR="00446AF0" w:rsidRPr="00717465" w:rsidRDefault="00446AF0" w:rsidP="00446AF0">
            <w:pPr>
              <w:pStyle w:val="ListParagraph"/>
              <w:ind w:left="0" w:firstLine="0"/>
              <w:rPr>
                <w:b/>
                <w:bCs/>
                <w:sz w:val="18"/>
                <w:szCs w:val="18"/>
              </w:rPr>
            </w:pPr>
            <w:r>
              <w:rPr>
                <w:b/>
                <w:bCs/>
                <w:sz w:val="18"/>
                <w:szCs w:val="18"/>
              </w:rPr>
              <w:t>1.266</w:t>
            </w:r>
          </w:p>
        </w:tc>
        <w:tc>
          <w:tcPr>
            <w:tcW w:w="992" w:type="dxa"/>
          </w:tcPr>
          <w:p w14:paraId="5E5E84A6" w14:textId="77777777" w:rsidR="00446AF0" w:rsidRPr="00717465" w:rsidRDefault="00446AF0" w:rsidP="00446AF0">
            <w:pPr>
              <w:pStyle w:val="ListParagraph"/>
              <w:ind w:left="0" w:firstLine="0"/>
              <w:rPr>
                <w:b/>
                <w:bCs/>
                <w:sz w:val="18"/>
                <w:szCs w:val="18"/>
              </w:rPr>
            </w:pPr>
            <w:r>
              <w:rPr>
                <w:b/>
                <w:bCs/>
                <w:sz w:val="18"/>
                <w:szCs w:val="18"/>
              </w:rPr>
              <w:t>0.206</w:t>
            </w:r>
          </w:p>
        </w:tc>
        <w:tc>
          <w:tcPr>
            <w:tcW w:w="1843" w:type="dxa"/>
          </w:tcPr>
          <w:p w14:paraId="6B13C06D" w14:textId="77777777" w:rsidR="00446AF0" w:rsidRPr="00717465" w:rsidRDefault="00446AF0" w:rsidP="00446AF0">
            <w:pPr>
              <w:pStyle w:val="ListParagraph"/>
              <w:ind w:left="0" w:firstLine="0"/>
              <w:rPr>
                <w:b/>
                <w:bCs/>
                <w:sz w:val="18"/>
                <w:szCs w:val="18"/>
              </w:rPr>
            </w:pPr>
            <w:r>
              <w:rPr>
                <w:b/>
                <w:bCs/>
                <w:sz w:val="18"/>
                <w:szCs w:val="18"/>
              </w:rPr>
              <w:t>Rejected</w:t>
            </w:r>
          </w:p>
        </w:tc>
      </w:tr>
      <w:tr w:rsidR="00446AF0" w14:paraId="3C76A2F2" w14:textId="77777777" w:rsidTr="00446AF0">
        <w:trPr>
          <w:trHeight w:val="258"/>
        </w:trPr>
        <w:tc>
          <w:tcPr>
            <w:tcW w:w="2938" w:type="dxa"/>
          </w:tcPr>
          <w:p w14:paraId="31918666" w14:textId="77777777" w:rsidR="00446AF0" w:rsidRPr="00717465" w:rsidRDefault="00446AF0" w:rsidP="00446AF0">
            <w:pPr>
              <w:pStyle w:val="ListParagraph"/>
              <w:ind w:left="0" w:firstLine="0"/>
              <w:rPr>
                <w:b/>
                <w:bCs/>
                <w:sz w:val="18"/>
                <w:szCs w:val="18"/>
              </w:rPr>
            </w:pPr>
            <w:r>
              <w:rPr>
                <w:b/>
                <w:bCs/>
                <w:sz w:val="18"/>
                <w:szCs w:val="18"/>
              </w:rPr>
              <w:t>Gender</w:t>
            </w:r>
            <w:r w:rsidRPr="00B646FD">
              <w:rPr>
                <w:b/>
                <w:bCs/>
                <w:sz w:val="18"/>
                <w:szCs w:val="18"/>
              </w:rPr>
              <w:t xml:space="preserve"> x </w:t>
            </w:r>
            <w:r>
              <w:rPr>
                <w:b/>
                <w:bCs/>
                <w:sz w:val="18"/>
                <w:szCs w:val="18"/>
              </w:rPr>
              <w:t>Colors</w:t>
            </w:r>
            <w:r w:rsidRPr="00B646FD">
              <w:rPr>
                <w:b/>
                <w:bCs/>
                <w:sz w:val="18"/>
                <w:szCs w:val="18"/>
              </w:rPr>
              <w:t xml:space="preserve"> </w:t>
            </w:r>
            <w:r>
              <w:rPr>
                <w:b/>
                <w:bCs/>
                <w:sz w:val="18"/>
                <w:szCs w:val="18"/>
              </w:rPr>
              <w:t xml:space="preserve">perception </w:t>
            </w:r>
            <w:r w:rsidRPr="00B646FD">
              <w:rPr>
                <w:b/>
                <w:bCs/>
                <w:sz w:val="18"/>
                <w:szCs w:val="18"/>
              </w:rPr>
              <w:sym w:font="Symbol" w:char="F0AE"/>
            </w:r>
            <w:r w:rsidRPr="00B646FD">
              <w:rPr>
                <w:b/>
                <w:bCs/>
                <w:sz w:val="18"/>
                <w:szCs w:val="18"/>
              </w:rPr>
              <w:t xml:space="preserve"> Purchase intention</w:t>
            </w:r>
          </w:p>
        </w:tc>
        <w:tc>
          <w:tcPr>
            <w:tcW w:w="896" w:type="dxa"/>
          </w:tcPr>
          <w:p w14:paraId="36DDBB9D" w14:textId="77777777" w:rsidR="00446AF0" w:rsidRPr="00717465" w:rsidRDefault="00446AF0" w:rsidP="00446AF0">
            <w:pPr>
              <w:pStyle w:val="ListParagraph"/>
              <w:ind w:left="0" w:firstLine="0"/>
              <w:rPr>
                <w:b/>
                <w:bCs/>
                <w:sz w:val="18"/>
                <w:szCs w:val="18"/>
              </w:rPr>
            </w:pPr>
            <w:r>
              <w:rPr>
                <w:b/>
                <w:bCs/>
                <w:sz w:val="18"/>
                <w:szCs w:val="18"/>
              </w:rPr>
              <w:t>0.885</w:t>
            </w:r>
          </w:p>
        </w:tc>
        <w:tc>
          <w:tcPr>
            <w:tcW w:w="850" w:type="dxa"/>
          </w:tcPr>
          <w:p w14:paraId="73735797" w14:textId="77777777" w:rsidR="00446AF0" w:rsidRPr="00717465" w:rsidRDefault="00446AF0" w:rsidP="00446AF0">
            <w:pPr>
              <w:pStyle w:val="ListParagraph"/>
              <w:ind w:left="0" w:firstLine="0"/>
              <w:rPr>
                <w:b/>
                <w:bCs/>
                <w:sz w:val="18"/>
                <w:szCs w:val="18"/>
              </w:rPr>
            </w:pPr>
            <w:r>
              <w:rPr>
                <w:b/>
                <w:bCs/>
                <w:sz w:val="18"/>
                <w:szCs w:val="18"/>
              </w:rPr>
              <w:t>0.944</w:t>
            </w:r>
          </w:p>
        </w:tc>
        <w:tc>
          <w:tcPr>
            <w:tcW w:w="993" w:type="dxa"/>
          </w:tcPr>
          <w:p w14:paraId="2AF428BA" w14:textId="77777777" w:rsidR="00446AF0" w:rsidRPr="00717465" w:rsidRDefault="00446AF0" w:rsidP="00446AF0">
            <w:pPr>
              <w:pStyle w:val="ListParagraph"/>
              <w:ind w:left="0" w:firstLine="0"/>
              <w:rPr>
                <w:b/>
                <w:bCs/>
                <w:sz w:val="18"/>
                <w:szCs w:val="18"/>
              </w:rPr>
            </w:pPr>
            <w:r>
              <w:rPr>
                <w:b/>
                <w:bCs/>
                <w:sz w:val="18"/>
                <w:szCs w:val="18"/>
              </w:rPr>
              <w:t>0.393</w:t>
            </w:r>
          </w:p>
        </w:tc>
        <w:tc>
          <w:tcPr>
            <w:tcW w:w="1134" w:type="dxa"/>
          </w:tcPr>
          <w:p w14:paraId="73CB3E8F" w14:textId="77777777" w:rsidR="00446AF0" w:rsidRPr="00717465" w:rsidRDefault="00446AF0" w:rsidP="00446AF0">
            <w:pPr>
              <w:pStyle w:val="ListParagraph"/>
              <w:ind w:left="0" w:firstLine="0"/>
              <w:rPr>
                <w:b/>
                <w:bCs/>
                <w:sz w:val="18"/>
                <w:szCs w:val="18"/>
              </w:rPr>
            </w:pPr>
            <w:r>
              <w:rPr>
                <w:b/>
                <w:bCs/>
                <w:sz w:val="18"/>
                <w:szCs w:val="18"/>
              </w:rPr>
              <w:t>2.252</w:t>
            </w:r>
          </w:p>
        </w:tc>
        <w:tc>
          <w:tcPr>
            <w:tcW w:w="992" w:type="dxa"/>
          </w:tcPr>
          <w:p w14:paraId="572BEFBB" w14:textId="77777777" w:rsidR="00446AF0" w:rsidRPr="00717465" w:rsidRDefault="00446AF0" w:rsidP="00446AF0">
            <w:pPr>
              <w:pStyle w:val="ListParagraph"/>
              <w:ind w:left="0" w:firstLine="0"/>
              <w:rPr>
                <w:b/>
                <w:bCs/>
                <w:sz w:val="18"/>
                <w:szCs w:val="18"/>
              </w:rPr>
            </w:pPr>
            <w:r>
              <w:rPr>
                <w:b/>
                <w:bCs/>
                <w:sz w:val="18"/>
                <w:szCs w:val="18"/>
              </w:rPr>
              <w:t>0.025</w:t>
            </w:r>
          </w:p>
        </w:tc>
        <w:tc>
          <w:tcPr>
            <w:tcW w:w="1843" w:type="dxa"/>
          </w:tcPr>
          <w:p w14:paraId="4B98B578" w14:textId="77777777" w:rsidR="00446AF0" w:rsidRPr="00717465" w:rsidRDefault="00446AF0" w:rsidP="00446AF0">
            <w:pPr>
              <w:pStyle w:val="ListParagraph"/>
              <w:ind w:left="0" w:firstLine="0"/>
              <w:rPr>
                <w:b/>
                <w:bCs/>
                <w:sz w:val="18"/>
                <w:szCs w:val="18"/>
              </w:rPr>
            </w:pPr>
            <w:r>
              <w:rPr>
                <w:b/>
                <w:bCs/>
                <w:sz w:val="18"/>
                <w:szCs w:val="18"/>
              </w:rPr>
              <w:t>Supported</w:t>
            </w:r>
          </w:p>
        </w:tc>
      </w:tr>
      <w:tr w:rsidR="00446AF0" w14:paraId="642EECE7" w14:textId="77777777" w:rsidTr="00446AF0">
        <w:trPr>
          <w:trHeight w:val="243"/>
        </w:trPr>
        <w:tc>
          <w:tcPr>
            <w:tcW w:w="2938" w:type="dxa"/>
          </w:tcPr>
          <w:p w14:paraId="2E55FC66" w14:textId="77777777" w:rsidR="00446AF0" w:rsidRPr="00717465" w:rsidRDefault="00446AF0" w:rsidP="00446AF0">
            <w:pPr>
              <w:pStyle w:val="ListParagraph"/>
              <w:ind w:left="0" w:firstLine="0"/>
              <w:rPr>
                <w:b/>
                <w:bCs/>
                <w:sz w:val="18"/>
                <w:szCs w:val="18"/>
              </w:rPr>
            </w:pPr>
            <w:r>
              <w:rPr>
                <w:b/>
                <w:bCs/>
                <w:sz w:val="18"/>
                <w:szCs w:val="18"/>
              </w:rPr>
              <w:t xml:space="preserve">Age </w:t>
            </w:r>
            <w:r w:rsidRPr="00B646FD">
              <w:rPr>
                <w:b/>
                <w:bCs/>
                <w:sz w:val="18"/>
                <w:szCs w:val="18"/>
              </w:rPr>
              <w:t xml:space="preserve">x Personality </w:t>
            </w:r>
            <w:r w:rsidRPr="00B646FD">
              <w:rPr>
                <w:b/>
                <w:bCs/>
                <w:sz w:val="18"/>
                <w:szCs w:val="18"/>
              </w:rPr>
              <w:sym w:font="Symbol" w:char="F0AE"/>
            </w:r>
            <w:r w:rsidRPr="00B646FD">
              <w:rPr>
                <w:b/>
                <w:bCs/>
                <w:sz w:val="18"/>
                <w:szCs w:val="18"/>
              </w:rPr>
              <w:t xml:space="preserve"> Purchase intention</w:t>
            </w:r>
          </w:p>
        </w:tc>
        <w:tc>
          <w:tcPr>
            <w:tcW w:w="896" w:type="dxa"/>
          </w:tcPr>
          <w:p w14:paraId="33C0B0C5" w14:textId="77777777" w:rsidR="00446AF0" w:rsidRPr="00717465" w:rsidRDefault="00446AF0" w:rsidP="00446AF0">
            <w:pPr>
              <w:pStyle w:val="ListParagraph"/>
              <w:ind w:left="0" w:firstLine="0"/>
              <w:rPr>
                <w:b/>
                <w:bCs/>
                <w:sz w:val="18"/>
                <w:szCs w:val="18"/>
              </w:rPr>
            </w:pPr>
            <w:r>
              <w:rPr>
                <w:b/>
                <w:bCs/>
                <w:sz w:val="18"/>
                <w:szCs w:val="18"/>
              </w:rPr>
              <w:t>0.282</w:t>
            </w:r>
          </w:p>
        </w:tc>
        <w:tc>
          <w:tcPr>
            <w:tcW w:w="850" w:type="dxa"/>
          </w:tcPr>
          <w:p w14:paraId="024A35A2" w14:textId="77777777" w:rsidR="00446AF0" w:rsidRPr="00717465" w:rsidRDefault="00446AF0" w:rsidP="00446AF0">
            <w:pPr>
              <w:pStyle w:val="ListParagraph"/>
              <w:ind w:left="0" w:firstLine="0"/>
              <w:rPr>
                <w:b/>
                <w:bCs/>
                <w:sz w:val="18"/>
                <w:szCs w:val="18"/>
              </w:rPr>
            </w:pPr>
            <w:r>
              <w:rPr>
                <w:b/>
                <w:bCs/>
                <w:sz w:val="18"/>
                <w:szCs w:val="18"/>
              </w:rPr>
              <w:t>0.291</w:t>
            </w:r>
          </w:p>
        </w:tc>
        <w:tc>
          <w:tcPr>
            <w:tcW w:w="993" w:type="dxa"/>
          </w:tcPr>
          <w:p w14:paraId="73F846F0" w14:textId="77777777" w:rsidR="00446AF0" w:rsidRPr="00717465" w:rsidRDefault="00446AF0" w:rsidP="00446AF0">
            <w:pPr>
              <w:pStyle w:val="ListParagraph"/>
              <w:ind w:left="0" w:firstLine="0"/>
              <w:rPr>
                <w:b/>
                <w:bCs/>
                <w:sz w:val="18"/>
                <w:szCs w:val="18"/>
              </w:rPr>
            </w:pPr>
            <w:r>
              <w:rPr>
                <w:b/>
                <w:bCs/>
                <w:sz w:val="18"/>
                <w:szCs w:val="18"/>
              </w:rPr>
              <w:t>0.106</w:t>
            </w:r>
          </w:p>
        </w:tc>
        <w:tc>
          <w:tcPr>
            <w:tcW w:w="1134" w:type="dxa"/>
          </w:tcPr>
          <w:p w14:paraId="16C66326" w14:textId="77777777" w:rsidR="00446AF0" w:rsidRPr="00717465" w:rsidRDefault="00446AF0" w:rsidP="00446AF0">
            <w:pPr>
              <w:pStyle w:val="ListParagraph"/>
              <w:ind w:left="0" w:firstLine="0"/>
              <w:rPr>
                <w:b/>
                <w:bCs/>
                <w:sz w:val="18"/>
                <w:szCs w:val="18"/>
              </w:rPr>
            </w:pPr>
            <w:r>
              <w:rPr>
                <w:b/>
                <w:bCs/>
                <w:sz w:val="18"/>
                <w:szCs w:val="18"/>
              </w:rPr>
              <w:t>2.656</w:t>
            </w:r>
          </w:p>
        </w:tc>
        <w:tc>
          <w:tcPr>
            <w:tcW w:w="992" w:type="dxa"/>
          </w:tcPr>
          <w:p w14:paraId="53D659E2" w14:textId="77777777" w:rsidR="00446AF0" w:rsidRPr="00717465" w:rsidRDefault="00446AF0" w:rsidP="00446AF0">
            <w:pPr>
              <w:pStyle w:val="ListParagraph"/>
              <w:ind w:left="0" w:firstLine="0"/>
              <w:rPr>
                <w:b/>
                <w:bCs/>
                <w:sz w:val="18"/>
                <w:szCs w:val="18"/>
              </w:rPr>
            </w:pPr>
            <w:r>
              <w:rPr>
                <w:b/>
                <w:bCs/>
                <w:sz w:val="18"/>
                <w:szCs w:val="18"/>
              </w:rPr>
              <w:t>0.008</w:t>
            </w:r>
          </w:p>
        </w:tc>
        <w:tc>
          <w:tcPr>
            <w:tcW w:w="1843" w:type="dxa"/>
          </w:tcPr>
          <w:p w14:paraId="61430BF7" w14:textId="77777777" w:rsidR="00446AF0" w:rsidRPr="00717465" w:rsidRDefault="00446AF0" w:rsidP="00446AF0">
            <w:pPr>
              <w:pStyle w:val="ListParagraph"/>
              <w:ind w:left="0" w:firstLine="0"/>
              <w:rPr>
                <w:b/>
                <w:bCs/>
                <w:sz w:val="18"/>
                <w:szCs w:val="18"/>
              </w:rPr>
            </w:pPr>
            <w:r>
              <w:rPr>
                <w:b/>
                <w:bCs/>
                <w:sz w:val="18"/>
                <w:szCs w:val="18"/>
              </w:rPr>
              <w:t>Supported</w:t>
            </w:r>
          </w:p>
        </w:tc>
      </w:tr>
      <w:tr w:rsidR="00446AF0" w14:paraId="4C2908F8" w14:textId="77777777" w:rsidTr="00446AF0">
        <w:trPr>
          <w:trHeight w:val="660"/>
        </w:trPr>
        <w:tc>
          <w:tcPr>
            <w:tcW w:w="2938" w:type="dxa"/>
          </w:tcPr>
          <w:p w14:paraId="77434284" w14:textId="77777777" w:rsidR="00446AF0" w:rsidRPr="00717465" w:rsidRDefault="00446AF0" w:rsidP="00446AF0">
            <w:pPr>
              <w:pStyle w:val="ListParagraph"/>
              <w:ind w:left="0" w:firstLine="0"/>
              <w:rPr>
                <w:b/>
                <w:bCs/>
                <w:sz w:val="18"/>
                <w:szCs w:val="18"/>
              </w:rPr>
            </w:pPr>
            <w:r>
              <w:rPr>
                <w:b/>
                <w:bCs/>
                <w:sz w:val="18"/>
                <w:szCs w:val="18"/>
              </w:rPr>
              <w:t>Age r</w:t>
            </w:r>
            <w:r w:rsidRPr="00B646FD">
              <w:rPr>
                <w:b/>
                <w:bCs/>
                <w:sz w:val="18"/>
                <w:szCs w:val="18"/>
              </w:rPr>
              <w:t xml:space="preserve"> x </w:t>
            </w:r>
            <w:r>
              <w:rPr>
                <w:b/>
                <w:bCs/>
                <w:sz w:val="18"/>
                <w:szCs w:val="18"/>
              </w:rPr>
              <w:t>Colors perception</w:t>
            </w:r>
            <w:r w:rsidRPr="00B646FD">
              <w:rPr>
                <w:b/>
                <w:bCs/>
                <w:sz w:val="18"/>
                <w:szCs w:val="18"/>
              </w:rPr>
              <w:t xml:space="preserve"> </w:t>
            </w:r>
            <w:r w:rsidRPr="00B646FD">
              <w:rPr>
                <w:b/>
                <w:bCs/>
                <w:sz w:val="18"/>
                <w:szCs w:val="18"/>
              </w:rPr>
              <w:sym w:font="Symbol" w:char="F0AE"/>
            </w:r>
            <w:r w:rsidRPr="00B646FD">
              <w:rPr>
                <w:b/>
                <w:bCs/>
                <w:sz w:val="18"/>
                <w:szCs w:val="18"/>
              </w:rPr>
              <w:t xml:space="preserve"> Purchase intention</w:t>
            </w:r>
          </w:p>
        </w:tc>
        <w:tc>
          <w:tcPr>
            <w:tcW w:w="896" w:type="dxa"/>
          </w:tcPr>
          <w:p w14:paraId="6A5BB1AB" w14:textId="77777777" w:rsidR="00446AF0" w:rsidRPr="00717465" w:rsidRDefault="00446AF0" w:rsidP="00446AF0">
            <w:pPr>
              <w:pStyle w:val="ListParagraph"/>
              <w:ind w:left="0" w:firstLine="0"/>
              <w:rPr>
                <w:b/>
                <w:bCs/>
                <w:sz w:val="18"/>
                <w:szCs w:val="18"/>
              </w:rPr>
            </w:pPr>
            <w:r>
              <w:rPr>
                <w:b/>
                <w:bCs/>
                <w:sz w:val="18"/>
                <w:szCs w:val="18"/>
              </w:rPr>
              <w:t>-0.396</w:t>
            </w:r>
          </w:p>
        </w:tc>
        <w:tc>
          <w:tcPr>
            <w:tcW w:w="850" w:type="dxa"/>
          </w:tcPr>
          <w:p w14:paraId="5ABBE6BA" w14:textId="77777777" w:rsidR="00446AF0" w:rsidRPr="00717465" w:rsidRDefault="00446AF0" w:rsidP="00446AF0">
            <w:pPr>
              <w:pStyle w:val="ListParagraph"/>
              <w:ind w:left="0" w:firstLine="0"/>
              <w:rPr>
                <w:b/>
                <w:bCs/>
                <w:sz w:val="18"/>
                <w:szCs w:val="18"/>
              </w:rPr>
            </w:pPr>
            <w:r>
              <w:rPr>
                <w:b/>
                <w:bCs/>
                <w:sz w:val="18"/>
                <w:szCs w:val="18"/>
              </w:rPr>
              <w:t>-0.397</w:t>
            </w:r>
          </w:p>
        </w:tc>
        <w:tc>
          <w:tcPr>
            <w:tcW w:w="993" w:type="dxa"/>
          </w:tcPr>
          <w:p w14:paraId="758F6634" w14:textId="77777777" w:rsidR="00446AF0" w:rsidRPr="00717465" w:rsidRDefault="00446AF0" w:rsidP="00446AF0">
            <w:pPr>
              <w:pStyle w:val="ListParagraph"/>
              <w:ind w:left="0" w:firstLine="0"/>
              <w:rPr>
                <w:b/>
                <w:bCs/>
                <w:sz w:val="18"/>
                <w:szCs w:val="18"/>
              </w:rPr>
            </w:pPr>
            <w:r>
              <w:rPr>
                <w:b/>
                <w:bCs/>
                <w:sz w:val="18"/>
                <w:szCs w:val="18"/>
              </w:rPr>
              <w:t>0.119</w:t>
            </w:r>
          </w:p>
        </w:tc>
        <w:tc>
          <w:tcPr>
            <w:tcW w:w="1134" w:type="dxa"/>
          </w:tcPr>
          <w:p w14:paraId="1950C3AB" w14:textId="77777777" w:rsidR="00446AF0" w:rsidRPr="00717465" w:rsidRDefault="00446AF0" w:rsidP="00446AF0">
            <w:pPr>
              <w:pStyle w:val="ListParagraph"/>
              <w:ind w:left="0" w:firstLine="0"/>
              <w:rPr>
                <w:b/>
                <w:bCs/>
                <w:sz w:val="18"/>
                <w:szCs w:val="18"/>
              </w:rPr>
            </w:pPr>
            <w:r>
              <w:rPr>
                <w:b/>
                <w:bCs/>
                <w:sz w:val="18"/>
                <w:szCs w:val="18"/>
              </w:rPr>
              <w:t>3.334</w:t>
            </w:r>
          </w:p>
        </w:tc>
        <w:tc>
          <w:tcPr>
            <w:tcW w:w="992" w:type="dxa"/>
          </w:tcPr>
          <w:p w14:paraId="4A6F2474" w14:textId="77777777" w:rsidR="00446AF0" w:rsidRPr="00717465" w:rsidRDefault="00446AF0" w:rsidP="00446AF0">
            <w:pPr>
              <w:pStyle w:val="ListParagraph"/>
              <w:ind w:left="0" w:firstLine="0"/>
              <w:rPr>
                <w:b/>
                <w:bCs/>
                <w:sz w:val="18"/>
                <w:szCs w:val="18"/>
              </w:rPr>
            </w:pPr>
            <w:r>
              <w:rPr>
                <w:b/>
                <w:bCs/>
                <w:sz w:val="18"/>
                <w:szCs w:val="18"/>
              </w:rPr>
              <w:t>0.001</w:t>
            </w:r>
          </w:p>
        </w:tc>
        <w:tc>
          <w:tcPr>
            <w:tcW w:w="1843" w:type="dxa"/>
          </w:tcPr>
          <w:p w14:paraId="24D64BDC" w14:textId="77777777" w:rsidR="00446AF0" w:rsidRPr="00717465" w:rsidRDefault="00446AF0" w:rsidP="00446AF0">
            <w:pPr>
              <w:pStyle w:val="ListParagraph"/>
              <w:ind w:left="0" w:firstLine="0"/>
              <w:rPr>
                <w:b/>
                <w:bCs/>
                <w:sz w:val="18"/>
                <w:szCs w:val="18"/>
              </w:rPr>
            </w:pPr>
            <w:r>
              <w:rPr>
                <w:b/>
                <w:bCs/>
                <w:sz w:val="18"/>
                <w:szCs w:val="18"/>
              </w:rPr>
              <w:t>Supported</w:t>
            </w:r>
          </w:p>
        </w:tc>
      </w:tr>
    </w:tbl>
    <w:p w14:paraId="1C2F7F8A" w14:textId="77777777" w:rsidR="00446AF0" w:rsidRDefault="00446AF0" w:rsidP="00446AF0">
      <w:pPr>
        <w:rPr>
          <w:b/>
          <w:bCs/>
          <w:sz w:val="18"/>
          <w:szCs w:val="18"/>
        </w:rPr>
      </w:pPr>
    </w:p>
    <w:p w14:paraId="3CA97237" w14:textId="00501B2F" w:rsidR="00692504" w:rsidRPr="00446AF0" w:rsidRDefault="00692504" w:rsidP="00446AF0">
      <w:pPr>
        <w:rPr>
          <w:b/>
          <w:bCs/>
          <w:sz w:val="18"/>
          <w:szCs w:val="18"/>
          <w:lang w:val="en-US"/>
        </w:rPr>
      </w:pPr>
      <w:r w:rsidRPr="00721C29">
        <w:rPr>
          <w:b/>
          <w:bCs/>
          <w:sz w:val="18"/>
          <w:szCs w:val="18"/>
          <w:lang w:val="en-US"/>
        </w:rPr>
        <w:t xml:space="preserve">Table </w:t>
      </w:r>
      <w:r w:rsidR="004A54F2">
        <w:rPr>
          <w:b/>
          <w:bCs/>
          <w:sz w:val="18"/>
          <w:szCs w:val="18"/>
          <w:lang w:val="en-US"/>
        </w:rPr>
        <w:t>3</w:t>
      </w:r>
      <w:r w:rsidRPr="00721C29">
        <w:rPr>
          <w:b/>
          <w:bCs/>
          <w:sz w:val="18"/>
          <w:szCs w:val="18"/>
          <w:lang w:val="en-US"/>
        </w:rPr>
        <w:t>: Results of reliability, convergent and discriminant validity</w:t>
      </w:r>
    </w:p>
    <w:p w14:paraId="2A89676F" w14:textId="7451D2DB" w:rsidR="00931ACF" w:rsidRDefault="00931ACF" w:rsidP="00931ACF">
      <w:pPr>
        <w:rPr>
          <w:b/>
          <w:bCs/>
          <w:lang w:val="en-US"/>
        </w:rPr>
      </w:pPr>
    </w:p>
    <w:p w14:paraId="61EAB98F" w14:textId="30FBC77A" w:rsidR="008F0B55" w:rsidRDefault="00931ACF" w:rsidP="005411E4">
      <w:pPr>
        <w:jc w:val="both"/>
        <w:rPr>
          <w:lang w:val="en-US"/>
        </w:rPr>
      </w:pPr>
      <w:r w:rsidRPr="00FF5FD9">
        <w:rPr>
          <w:lang w:val="en-US"/>
        </w:rPr>
        <w:t>The outcomes of the hypothesized relationships for testing the moderating effect of gender and age</w:t>
      </w:r>
      <w:r w:rsidR="00E377E2" w:rsidRPr="00FF5FD9">
        <w:rPr>
          <w:lang w:val="en-US"/>
        </w:rPr>
        <w:t xml:space="preserve"> reveal that moderating effect of</w:t>
      </w:r>
      <w:r w:rsidR="00C05A38" w:rsidRPr="00FF5FD9">
        <w:rPr>
          <w:lang w:val="en-US"/>
        </w:rPr>
        <w:t xml:space="preserve"> gender is supported in H4</w:t>
      </w:r>
      <w:r w:rsidR="00974085">
        <w:rPr>
          <w:lang w:val="en-US"/>
        </w:rPr>
        <w:t xml:space="preserve"> but not in H3. Thus, gender moderates the relationship between</w:t>
      </w:r>
      <w:r w:rsidR="00F208E7">
        <w:rPr>
          <w:lang w:val="en-US"/>
        </w:rPr>
        <w:t xml:space="preserve"> color</w:t>
      </w:r>
      <w:r w:rsidR="00944232">
        <w:rPr>
          <w:lang w:val="en-US"/>
        </w:rPr>
        <w:t xml:space="preserve"> perception </w:t>
      </w:r>
      <w:r w:rsidR="00F208E7">
        <w:rPr>
          <w:lang w:val="en-US"/>
        </w:rPr>
        <w:t xml:space="preserve">and purchase intention but not the relationship </w:t>
      </w:r>
      <w:r w:rsidR="00944232">
        <w:rPr>
          <w:lang w:val="en-US"/>
        </w:rPr>
        <w:t>between personality and purchase intention.</w:t>
      </w:r>
      <w:r w:rsidR="000D124B">
        <w:rPr>
          <w:lang w:val="en-US"/>
        </w:rPr>
        <w:t xml:space="preserve"> The impact in the H</w:t>
      </w:r>
      <w:r w:rsidR="008F5F6E">
        <w:rPr>
          <w:lang w:val="en-US"/>
        </w:rPr>
        <w:t xml:space="preserve">4 is seen more for </w:t>
      </w:r>
      <w:r w:rsidR="00062B70">
        <w:rPr>
          <w:lang w:val="en-US"/>
        </w:rPr>
        <w:t xml:space="preserve">females </w:t>
      </w:r>
      <w:r w:rsidR="008F5F6E">
        <w:rPr>
          <w:lang w:val="en-US"/>
        </w:rPr>
        <w:t>than males.</w:t>
      </w:r>
      <w:r w:rsidR="00271987">
        <w:rPr>
          <w:lang w:val="en-US"/>
        </w:rPr>
        <w:t xml:space="preserve"> One </w:t>
      </w:r>
      <w:r w:rsidR="006D50A2">
        <w:rPr>
          <w:lang w:val="en-US"/>
        </w:rPr>
        <w:t>of the reasons to explain this could be that because f</w:t>
      </w:r>
      <w:r w:rsidR="006C1A39">
        <w:rPr>
          <w:lang w:val="en-US"/>
        </w:rPr>
        <w:t xml:space="preserve">emales are more inclined to be selective </w:t>
      </w:r>
      <w:r w:rsidR="001D45FB">
        <w:rPr>
          <w:lang w:val="en-US"/>
        </w:rPr>
        <w:t>with colors while purchasing products</w:t>
      </w:r>
      <w:r w:rsidR="00934BA3">
        <w:rPr>
          <w:lang w:val="en-US"/>
        </w:rPr>
        <w:t>. Thus, their color perception</w:t>
      </w:r>
      <w:r w:rsidR="00DC3809">
        <w:rPr>
          <w:lang w:val="en-US"/>
        </w:rPr>
        <w:t xml:space="preserve"> is higher</w:t>
      </w:r>
      <w:r w:rsidR="00893F1B">
        <w:rPr>
          <w:lang w:val="en-US"/>
        </w:rPr>
        <w:t>.</w:t>
      </w:r>
    </w:p>
    <w:p w14:paraId="0E70FFEF" w14:textId="77777777" w:rsidR="00CB3B7B" w:rsidRDefault="00CB3B7B" w:rsidP="005411E4">
      <w:pPr>
        <w:jc w:val="both"/>
        <w:rPr>
          <w:lang w:val="en-US"/>
        </w:rPr>
      </w:pPr>
    </w:p>
    <w:p w14:paraId="28A509BE" w14:textId="7D8AA1C4" w:rsidR="00181E59" w:rsidRDefault="008F0B55" w:rsidP="00181E59">
      <w:pPr>
        <w:jc w:val="both"/>
        <w:rPr>
          <w:lang w:val="en-US"/>
        </w:rPr>
      </w:pPr>
      <w:r>
        <w:rPr>
          <w:lang w:val="en-US"/>
        </w:rPr>
        <w:t xml:space="preserve">For the moderating effect of </w:t>
      </w:r>
      <w:r w:rsidR="00BE2532">
        <w:rPr>
          <w:lang w:val="en-US"/>
        </w:rPr>
        <w:t>age,</w:t>
      </w:r>
      <w:r w:rsidR="00BD030E">
        <w:rPr>
          <w:lang w:val="en-US"/>
        </w:rPr>
        <w:t xml:space="preserve"> </w:t>
      </w:r>
      <w:r w:rsidR="00473A5F">
        <w:rPr>
          <w:lang w:val="en-US"/>
        </w:rPr>
        <w:t>H</w:t>
      </w:r>
      <w:r w:rsidR="0009048B">
        <w:rPr>
          <w:lang w:val="en-US"/>
        </w:rPr>
        <w:t>5 and H6 are both supported which show that age moderate</w:t>
      </w:r>
      <w:r w:rsidR="00BD030E">
        <w:rPr>
          <w:lang w:val="en-US"/>
        </w:rPr>
        <w:t>s</w:t>
      </w:r>
      <w:r w:rsidR="0009048B">
        <w:rPr>
          <w:lang w:val="en-US"/>
        </w:rPr>
        <w:t xml:space="preserve"> the relationship between </w:t>
      </w:r>
      <w:r w:rsidR="007D7E29">
        <w:rPr>
          <w:lang w:val="en-US"/>
        </w:rPr>
        <w:t>personality</w:t>
      </w:r>
      <w:r w:rsidR="0009048B">
        <w:rPr>
          <w:lang w:val="en-US"/>
        </w:rPr>
        <w:t xml:space="preserve"> and PI as well as </w:t>
      </w:r>
      <w:r w:rsidR="00EC2594">
        <w:rPr>
          <w:lang w:val="en-US"/>
        </w:rPr>
        <w:t xml:space="preserve">the relationship between </w:t>
      </w:r>
      <w:r w:rsidR="007D7E29">
        <w:rPr>
          <w:lang w:val="en-US"/>
        </w:rPr>
        <w:t>colors perception and PI.</w:t>
      </w:r>
      <w:r w:rsidR="00586475">
        <w:rPr>
          <w:lang w:val="en-US"/>
        </w:rPr>
        <w:t xml:space="preserve"> This also shows</w:t>
      </w:r>
      <w:r w:rsidR="00BC70FB">
        <w:rPr>
          <w:lang w:val="en-US"/>
        </w:rPr>
        <w:t xml:space="preserve"> tha</w:t>
      </w:r>
      <w:r w:rsidR="00EA222D">
        <w:rPr>
          <w:lang w:val="en-US"/>
        </w:rPr>
        <w:t xml:space="preserve">t </w:t>
      </w:r>
      <w:r w:rsidR="0084359A">
        <w:rPr>
          <w:lang w:val="en-US"/>
        </w:rPr>
        <w:t xml:space="preserve">age moderates </w:t>
      </w:r>
      <w:r w:rsidR="001E4FE5">
        <w:rPr>
          <w:lang w:val="en-US"/>
        </w:rPr>
        <w:t xml:space="preserve">the relationship with young customers demonstrating </w:t>
      </w:r>
      <w:r w:rsidR="00013C9E">
        <w:rPr>
          <w:lang w:val="en-US"/>
        </w:rPr>
        <w:t xml:space="preserve">high </w:t>
      </w:r>
      <w:r w:rsidR="00E474F4">
        <w:rPr>
          <w:lang w:val="en-US"/>
        </w:rPr>
        <w:t xml:space="preserve">impact of their </w:t>
      </w:r>
      <w:r w:rsidR="00FB3466">
        <w:rPr>
          <w:lang w:val="en-US"/>
        </w:rPr>
        <w:t>personalit</w:t>
      </w:r>
      <w:r w:rsidR="00E474F4">
        <w:rPr>
          <w:lang w:val="en-US"/>
        </w:rPr>
        <w:t>ies</w:t>
      </w:r>
      <w:r w:rsidR="0036021D">
        <w:rPr>
          <w:lang w:val="en-US"/>
        </w:rPr>
        <w:t xml:space="preserve"> and colors perception</w:t>
      </w:r>
      <w:r w:rsidR="00E474F4">
        <w:rPr>
          <w:lang w:val="en-US"/>
        </w:rPr>
        <w:t>s</w:t>
      </w:r>
      <w:r w:rsidR="00386078">
        <w:rPr>
          <w:lang w:val="en-US"/>
        </w:rPr>
        <w:t xml:space="preserve"> to</w:t>
      </w:r>
      <w:r w:rsidR="0036021D">
        <w:rPr>
          <w:lang w:val="en-US"/>
        </w:rPr>
        <w:t xml:space="preserve"> dr</w:t>
      </w:r>
      <w:r w:rsidR="00FB3466">
        <w:rPr>
          <w:lang w:val="en-US"/>
        </w:rPr>
        <w:t xml:space="preserve">ive their purchase intention through online platforms </w:t>
      </w:r>
      <w:r w:rsidR="00386078">
        <w:rPr>
          <w:lang w:val="en-US"/>
        </w:rPr>
        <w:t>compared to old customers.</w:t>
      </w:r>
      <w:r w:rsidR="000D2DC5">
        <w:rPr>
          <w:lang w:val="en-US"/>
        </w:rPr>
        <w:t xml:space="preserve"> In addition, t</w:t>
      </w:r>
      <w:r w:rsidR="00835AEE">
        <w:rPr>
          <w:lang w:val="en-US"/>
        </w:rPr>
        <w:t>he relationship between</w:t>
      </w:r>
      <w:r w:rsidR="00320939">
        <w:rPr>
          <w:lang w:val="en-US"/>
        </w:rPr>
        <w:t xml:space="preserve"> colors perception </w:t>
      </w:r>
      <w:r w:rsidR="00835AEE">
        <w:rPr>
          <w:lang w:val="en-US"/>
        </w:rPr>
        <w:t>and PI</w:t>
      </w:r>
      <w:r w:rsidR="0062677F">
        <w:rPr>
          <w:lang w:val="en-US"/>
        </w:rPr>
        <w:t xml:space="preserve"> is significantly higher for young customers than old customers</w:t>
      </w:r>
      <w:r w:rsidR="00BE2532">
        <w:rPr>
          <w:lang w:val="en-US"/>
        </w:rPr>
        <w:t>.</w:t>
      </w:r>
      <w:r w:rsidR="002729EC">
        <w:rPr>
          <w:lang w:val="en-US"/>
        </w:rPr>
        <w:t xml:space="preserve"> </w:t>
      </w:r>
      <w:r w:rsidR="00082386">
        <w:rPr>
          <w:lang w:val="en-US"/>
        </w:rPr>
        <w:t>This can be explai</w:t>
      </w:r>
      <w:r w:rsidR="0043343C">
        <w:rPr>
          <w:lang w:val="en-US"/>
        </w:rPr>
        <w:t xml:space="preserve">ned by </w:t>
      </w:r>
      <w:r w:rsidR="007A11F1">
        <w:rPr>
          <w:lang w:val="en-US"/>
        </w:rPr>
        <w:t xml:space="preserve">the </w:t>
      </w:r>
      <w:r w:rsidR="00033A86">
        <w:rPr>
          <w:lang w:val="en-US"/>
        </w:rPr>
        <w:t>fact that young costumers</w:t>
      </w:r>
      <w:r w:rsidR="00BB54CB">
        <w:rPr>
          <w:lang w:val="en-US"/>
        </w:rPr>
        <w:t xml:space="preserve"> in Morocco</w:t>
      </w:r>
      <w:r w:rsidR="00033A86">
        <w:rPr>
          <w:lang w:val="en-US"/>
        </w:rPr>
        <w:t xml:space="preserve"> </w:t>
      </w:r>
      <w:r w:rsidR="00331BC7">
        <w:rPr>
          <w:lang w:val="en-US"/>
        </w:rPr>
        <w:t xml:space="preserve">are more inclined to new technologies and prefer to </w:t>
      </w:r>
      <w:r w:rsidR="00033A86">
        <w:rPr>
          <w:lang w:val="en-US"/>
        </w:rPr>
        <w:t>use</w:t>
      </w:r>
      <w:r w:rsidR="00331BC7">
        <w:rPr>
          <w:lang w:val="en-US"/>
        </w:rPr>
        <w:t xml:space="preserve"> online platform to shop</w:t>
      </w:r>
      <w:r w:rsidR="00845A0A">
        <w:rPr>
          <w:lang w:val="en-US"/>
        </w:rPr>
        <w:t xml:space="preserve"> and follow the latest trends </w:t>
      </w:r>
      <w:r w:rsidR="003414AC">
        <w:rPr>
          <w:lang w:val="en-US"/>
        </w:rPr>
        <w:t xml:space="preserve">of colors and </w:t>
      </w:r>
      <w:r w:rsidR="00845A0A">
        <w:rPr>
          <w:lang w:val="en-US"/>
        </w:rPr>
        <w:t>fashion</w:t>
      </w:r>
      <w:r w:rsidR="003414AC">
        <w:rPr>
          <w:lang w:val="en-US"/>
        </w:rPr>
        <w:t>, while</w:t>
      </w:r>
      <w:r w:rsidR="00EC3562">
        <w:rPr>
          <w:lang w:val="en-US"/>
        </w:rPr>
        <w:t xml:space="preserve"> </w:t>
      </w:r>
      <w:r w:rsidR="00915B9B">
        <w:rPr>
          <w:lang w:val="en-US"/>
        </w:rPr>
        <w:t xml:space="preserve">old </w:t>
      </w:r>
      <w:r w:rsidR="00EC3562">
        <w:rPr>
          <w:lang w:val="en-US"/>
        </w:rPr>
        <w:t>customers</w:t>
      </w:r>
      <w:r w:rsidR="00915B9B">
        <w:rPr>
          <w:lang w:val="en-US"/>
        </w:rPr>
        <w:t xml:space="preserve"> </w:t>
      </w:r>
      <w:r w:rsidR="00BB54CB">
        <w:rPr>
          <w:lang w:val="en-US"/>
        </w:rPr>
        <w:t xml:space="preserve">still </w:t>
      </w:r>
      <w:r w:rsidR="000F243D">
        <w:rPr>
          <w:lang w:val="en-US"/>
        </w:rPr>
        <w:t>prefer to shop</w:t>
      </w:r>
      <w:r w:rsidR="00181E59">
        <w:rPr>
          <w:lang w:val="en-US"/>
        </w:rPr>
        <w:t xml:space="preserve"> offline</w:t>
      </w:r>
      <w:r w:rsidR="00301417">
        <w:rPr>
          <w:lang w:val="en-US"/>
        </w:rPr>
        <w:t>.</w:t>
      </w:r>
    </w:p>
    <w:p w14:paraId="4CFA1768" w14:textId="77777777" w:rsidR="00301417" w:rsidRDefault="00301417" w:rsidP="00181E59">
      <w:pPr>
        <w:jc w:val="both"/>
        <w:rPr>
          <w:b/>
          <w:bCs/>
          <w:lang w:val="en-US"/>
        </w:rPr>
      </w:pPr>
    </w:p>
    <w:p w14:paraId="25707CB4" w14:textId="7A9BFE52" w:rsidR="00FA3011" w:rsidRPr="00F66050" w:rsidRDefault="00D07132" w:rsidP="00F66050">
      <w:pPr>
        <w:pStyle w:val="NormalWeb"/>
        <w:jc w:val="center"/>
        <w:rPr>
          <w:rFonts w:ascii="Times New Roman,Bold" w:hAnsi="Times New Roman,Bold"/>
          <w:b/>
          <w:bCs/>
          <w:sz w:val="22"/>
          <w:szCs w:val="22"/>
        </w:rPr>
      </w:pPr>
      <w:r w:rsidRPr="00F66050">
        <w:rPr>
          <w:rFonts w:ascii="Times New Roman,Bold" w:hAnsi="Times New Roman,Bold"/>
          <w:b/>
          <w:bCs/>
          <w:sz w:val="22"/>
          <w:szCs w:val="22"/>
        </w:rPr>
        <w:t>D</w:t>
      </w:r>
      <w:r w:rsidR="00BB1C36" w:rsidRPr="00F66050">
        <w:rPr>
          <w:rFonts w:ascii="Times New Roman,Bold" w:hAnsi="Times New Roman,Bold"/>
          <w:b/>
          <w:bCs/>
          <w:sz w:val="22"/>
          <w:szCs w:val="22"/>
        </w:rPr>
        <w:t>ISCUSSION</w:t>
      </w:r>
      <w:r w:rsidRPr="00F66050">
        <w:rPr>
          <w:rFonts w:ascii="Times New Roman,Bold" w:hAnsi="Times New Roman,Bold"/>
          <w:b/>
          <w:bCs/>
          <w:sz w:val="22"/>
          <w:szCs w:val="22"/>
        </w:rPr>
        <w:t>:</w:t>
      </w:r>
      <w:r w:rsidR="00692504" w:rsidRPr="00F66050">
        <w:rPr>
          <w:rFonts w:ascii="Times New Roman,Bold" w:hAnsi="Times New Roman,Bold"/>
          <w:b/>
          <w:bCs/>
          <w:sz w:val="22"/>
          <w:szCs w:val="22"/>
        </w:rPr>
        <w:t xml:space="preserve"> </w:t>
      </w:r>
    </w:p>
    <w:p w14:paraId="669F9BCF" w14:textId="0851C93F" w:rsidR="00E02A62" w:rsidRDefault="00FA3011" w:rsidP="00D07132">
      <w:pPr>
        <w:pStyle w:val="NormalWeb"/>
        <w:jc w:val="both"/>
      </w:pPr>
      <w:r w:rsidRPr="00D07132">
        <w:t xml:space="preserve">This research includes </w:t>
      </w:r>
      <w:r w:rsidR="00CA3CD7" w:rsidRPr="00D07132">
        <w:t xml:space="preserve">an </w:t>
      </w:r>
      <w:r w:rsidRPr="00D07132">
        <w:t xml:space="preserve">analysis </w:t>
      </w:r>
      <w:r w:rsidR="00CA3CD7" w:rsidRPr="00D07132">
        <w:t xml:space="preserve">to test </w:t>
      </w:r>
      <w:r w:rsidR="00CA3CD7" w:rsidRPr="00F077B3">
        <w:t xml:space="preserve">the influence of </w:t>
      </w:r>
      <w:r w:rsidR="00CA3CD7">
        <w:t>colors</w:t>
      </w:r>
      <w:r w:rsidR="009219B6">
        <w:t xml:space="preserve"> perception and </w:t>
      </w:r>
      <w:r w:rsidR="00CA3CD7">
        <w:t xml:space="preserve">the customer personality </w:t>
      </w:r>
      <w:r w:rsidR="00CA3CD7" w:rsidRPr="00F077B3">
        <w:t>on</w:t>
      </w:r>
      <w:r w:rsidR="00CA3CD7">
        <w:t xml:space="preserve"> purchase intention</w:t>
      </w:r>
      <w:r w:rsidR="00CA3CD7" w:rsidRPr="00F077B3">
        <w:t xml:space="preserve">, along with the </w:t>
      </w:r>
      <w:r w:rsidR="00CA3CD7">
        <w:t>moderation</w:t>
      </w:r>
      <w:r w:rsidR="00CA3CD7" w:rsidRPr="00F077B3">
        <w:t xml:space="preserve"> of </w:t>
      </w:r>
      <w:r w:rsidR="00CA3CD7">
        <w:t xml:space="preserve">gender and age on the relationship between the three variables </w:t>
      </w:r>
      <w:r w:rsidR="00CA3CD7" w:rsidRPr="00F077B3">
        <w:t>during the</w:t>
      </w:r>
      <w:r w:rsidR="00CA3CD7">
        <w:t xml:space="preserve"> post pandemic of </w:t>
      </w:r>
      <w:r w:rsidR="00CA3CD7" w:rsidRPr="00F077B3">
        <w:t>COVID-19 crisis</w:t>
      </w:r>
      <w:r w:rsidR="00155DC5">
        <w:t xml:space="preserve">. </w:t>
      </w:r>
      <w:r w:rsidRPr="00D07132">
        <w:t>Our empirical research results presented in this paper revealed color perception depends on demographic factors</w:t>
      </w:r>
      <w:r w:rsidR="009E7D01" w:rsidRPr="00D07132">
        <w:t xml:space="preserve"> of </w:t>
      </w:r>
      <w:r w:rsidR="00DE2235" w:rsidRPr="00D07132">
        <w:t>customers (</w:t>
      </w:r>
      <w:r w:rsidRPr="00D07132">
        <w:t>age, gender</w:t>
      </w:r>
      <w:r w:rsidR="00DE2235" w:rsidRPr="00D07132">
        <w:t>)</w:t>
      </w:r>
      <w:r w:rsidR="00161BC1" w:rsidRPr="00D07132">
        <w:t xml:space="preserve"> t</w:t>
      </w:r>
      <w:r w:rsidR="00585290" w:rsidRPr="00D07132">
        <w:t>o impact the purchase intention of the customer</w:t>
      </w:r>
      <w:r w:rsidRPr="00D07132">
        <w:t>.</w:t>
      </w:r>
      <w:r w:rsidR="00D45058" w:rsidRPr="00D07132">
        <w:t xml:space="preserve"> In addition,</w:t>
      </w:r>
      <w:r w:rsidR="00FA3544" w:rsidRPr="00D07132">
        <w:t xml:space="preserve"> the study </w:t>
      </w:r>
      <w:r w:rsidR="00F733F8" w:rsidRPr="00D07132">
        <w:t>also</w:t>
      </w:r>
      <w:r w:rsidR="003D64D8" w:rsidRPr="00D07132">
        <w:t xml:space="preserve">, </w:t>
      </w:r>
      <w:r w:rsidR="00F733F8" w:rsidRPr="00D07132">
        <w:t xml:space="preserve">disclosed </w:t>
      </w:r>
      <w:r w:rsidR="00FA3544" w:rsidRPr="00D07132">
        <w:t xml:space="preserve">that personality of the customer </w:t>
      </w:r>
      <w:r w:rsidR="00D07132" w:rsidRPr="00D07132">
        <w:t>influences</w:t>
      </w:r>
      <w:r w:rsidRPr="00D07132">
        <w:t xml:space="preserve"> </w:t>
      </w:r>
      <w:r w:rsidR="00FA3544" w:rsidRPr="00D07132">
        <w:t xml:space="preserve">his </w:t>
      </w:r>
      <w:r w:rsidR="005E7E22" w:rsidRPr="00D07132">
        <w:t xml:space="preserve">intention </w:t>
      </w:r>
      <w:r w:rsidRPr="00D07132">
        <w:t>to buy</w:t>
      </w:r>
      <w:r w:rsidR="005E7E22" w:rsidRPr="00D07132">
        <w:t>, and that</w:t>
      </w:r>
      <w:r w:rsidR="00400E50" w:rsidRPr="00D07132">
        <w:t xml:space="preserve"> PI</w:t>
      </w:r>
      <w:r w:rsidR="005E7E22" w:rsidRPr="00D07132">
        <w:t xml:space="preserve"> can be </w:t>
      </w:r>
      <w:r w:rsidRPr="00D07132">
        <w:t>increas</w:t>
      </w:r>
      <w:r w:rsidR="0003231C" w:rsidRPr="00D07132">
        <w:t xml:space="preserve">ed for young customers more than old customers. </w:t>
      </w:r>
      <w:r w:rsidR="00986CEA" w:rsidRPr="00D07132">
        <w:t xml:space="preserve">These results corroborate with the findings of </w:t>
      </w:r>
      <w:proofErr w:type="spellStart"/>
      <w:r w:rsidR="008734C2" w:rsidRPr="00D07132">
        <w:t>Sliburyte</w:t>
      </w:r>
      <w:proofErr w:type="spellEnd"/>
      <w:r w:rsidR="008734C2" w:rsidRPr="00D07132">
        <w:t xml:space="preserve"> &amp; </w:t>
      </w:r>
      <w:proofErr w:type="spellStart"/>
      <w:r w:rsidR="008734C2" w:rsidRPr="00D07132">
        <w:t>Skeryte</w:t>
      </w:r>
      <w:proofErr w:type="spellEnd"/>
      <w:r w:rsidR="008734C2" w:rsidRPr="00D07132">
        <w:t xml:space="preserve"> (2014</w:t>
      </w:r>
      <w:r w:rsidR="00CF3195" w:rsidRPr="00D07132">
        <w:t>) who argued that</w:t>
      </w:r>
      <w:r w:rsidR="00E02A62" w:rsidRPr="00D07132">
        <w:t xml:space="preserve"> </w:t>
      </w:r>
      <w:r w:rsidR="00CF3195" w:rsidRPr="00D07132">
        <w:t>the consumers’ color perception depends on the demographical factors</w:t>
      </w:r>
      <w:r w:rsidR="00E02A62" w:rsidRPr="00D07132">
        <w:t xml:space="preserve"> (Age, Gender</w:t>
      </w:r>
      <w:r w:rsidR="00E87D8C" w:rsidRPr="00D07132">
        <w:t>, Education)</w:t>
      </w:r>
      <w:r w:rsidR="00E02A62" w:rsidRPr="00D07132">
        <w:t xml:space="preserve"> to influence</w:t>
      </w:r>
      <w:r w:rsidR="00E87D8C" w:rsidRPr="00D07132">
        <w:t xml:space="preserve"> his</w:t>
      </w:r>
      <w:r w:rsidR="00E02A62" w:rsidRPr="00D07132">
        <w:t xml:space="preserve"> decision to buy</w:t>
      </w:r>
      <w:r w:rsidR="00E87D8C">
        <w:rPr>
          <w:rFonts w:ascii="TimesNewRomanPSMT" w:hAnsi="TimesNewRomanPSMT"/>
          <w:sz w:val="18"/>
          <w:szCs w:val="18"/>
        </w:rPr>
        <w:t>.</w:t>
      </w:r>
      <w:r w:rsidR="00E02A62">
        <w:rPr>
          <w:rFonts w:ascii="TimesNewRomanPSMT" w:hAnsi="TimesNewRomanPSMT"/>
          <w:sz w:val="18"/>
          <w:szCs w:val="18"/>
        </w:rPr>
        <w:t xml:space="preserve"> </w:t>
      </w:r>
    </w:p>
    <w:p w14:paraId="55EEB863" w14:textId="22CEA063" w:rsidR="00692504" w:rsidRDefault="00FA2DD5" w:rsidP="00D07132">
      <w:pPr>
        <w:jc w:val="both"/>
        <w:rPr>
          <w:lang w:val="en-US"/>
        </w:rPr>
      </w:pPr>
      <w:r>
        <w:rPr>
          <w:lang w:val="en-US"/>
        </w:rPr>
        <w:lastRenderedPageBreak/>
        <w:t>Fours from the 6</w:t>
      </w:r>
      <w:r w:rsidR="00692504" w:rsidRPr="00F077B3">
        <w:rPr>
          <w:lang w:val="en-US"/>
        </w:rPr>
        <w:t xml:space="preserve"> hypotheses were significantly supported based on data collected from </w:t>
      </w:r>
      <w:r w:rsidR="005173EA">
        <w:rPr>
          <w:lang w:val="en-US"/>
        </w:rPr>
        <w:t xml:space="preserve">320 customers of </w:t>
      </w:r>
      <w:r w:rsidR="00692504" w:rsidRPr="00F077B3">
        <w:rPr>
          <w:lang w:val="en-US"/>
        </w:rPr>
        <w:t xml:space="preserve">53 </w:t>
      </w:r>
      <w:r w:rsidR="00692504">
        <w:rPr>
          <w:lang w:val="en-US"/>
        </w:rPr>
        <w:t xml:space="preserve">E-commerce textile </w:t>
      </w:r>
      <w:r w:rsidR="00692504" w:rsidRPr="00F077B3">
        <w:rPr>
          <w:lang w:val="en-US"/>
        </w:rPr>
        <w:t xml:space="preserve">companies. Results showed that </w:t>
      </w:r>
      <w:r w:rsidR="00692504">
        <w:rPr>
          <w:lang w:val="en-US"/>
        </w:rPr>
        <w:t>colors of products displayed on advertisement of these companies</w:t>
      </w:r>
      <w:r w:rsidR="00692504" w:rsidRPr="00F077B3">
        <w:rPr>
          <w:lang w:val="en-US"/>
        </w:rPr>
        <w:t xml:space="preserve"> impacts</w:t>
      </w:r>
      <w:r w:rsidR="00692504">
        <w:rPr>
          <w:lang w:val="en-US"/>
        </w:rPr>
        <w:t xml:space="preserve"> the purchase intention of young customers</w:t>
      </w:r>
      <w:r w:rsidR="00692504" w:rsidRPr="00F077B3">
        <w:rPr>
          <w:lang w:val="en-US"/>
        </w:rPr>
        <w:t xml:space="preserve">. In other words, companies who integrate </w:t>
      </w:r>
      <w:r w:rsidR="00692504">
        <w:rPr>
          <w:lang w:val="en-US"/>
        </w:rPr>
        <w:t xml:space="preserve">vivid colors of products in their advertisement </w:t>
      </w:r>
      <w:r w:rsidR="00692504" w:rsidRPr="00F077B3">
        <w:rPr>
          <w:lang w:val="en-US"/>
        </w:rPr>
        <w:t>have higher</w:t>
      </w:r>
      <w:r w:rsidR="00692504">
        <w:rPr>
          <w:lang w:val="en-US"/>
        </w:rPr>
        <w:t xml:space="preserve"> demand in terms of </w:t>
      </w:r>
      <w:r w:rsidR="00E91F40">
        <w:rPr>
          <w:lang w:val="en-US"/>
        </w:rPr>
        <w:t xml:space="preserve">young </w:t>
      </w:r>
      <w:r w:rsidR="00692504">
        <w:rPr>
          <w:lang w:val="en-US"/>
        </w:rPr>
        <w:t xml:space="preserve">customers, </w:t>
      </w:r>
      <w:r w:rsidR="00692504" w:rsidRPr="00F077B3">
        <w:rPr>
          <w:lang w:val="en-US"/>
        </w:rPr>
        <w:t xml:space="preserve">especially during the </w:t>
      </w:r>
      <w:r w:rsidR="00692504">
        <w:rPr>
          <w:lang w:val="en-US"/>
        </w:rPr>
        <w:t xml:space="preserve">post pandemic of </w:t>
      </w:r>
      <w:r w:rsidR="00692504" w:rsidRPr="00F077B3">
        <w:rPr>
          <w:lang w:val="en-US"/>
        </w:rPr>
        <w:t xml:space="preserve">COVID-19 crisis where </w:t>
      </w:r>
      <w:r w:rsidR="00692504">
        <w:rPr>
          <w:lang w:val="en-US"/>
        </w:rPr>
        <w:t>online advertisement are very important to reach customers</w:t>
      </w:r>
      <w:r w:rsidR="00692504" w:rsidRPr="00F077B3">
        <w:rPr>
          <w:lang w:val="en-US"/>
        </w:rPr>
        <w:t xml:space="preserve">. This study also confirmed that </w:t>
      </w:r>
      <w:r w:rsidR="00692504">
        <w:rPr>
          <w:lang w:val="en-US"/>
        </w:rPr>
        <w:t xml:space="preserve">personality of consumers </w:t>
      </w:r>
      <w:r w:rsidR="00692504" w:rsidRPr="00F077B3">
        <w:rPr>
          <w:lang w:val="en-US"/>
        </w:rPr>
        <w:t>impacts</w:t>
      </w:r>
      <w:r w:rsidR="00692504">
        <w:rPr>
          <w:lang w:val="en-US"/>
        </w:rPr>
        <w:t xml:space="preserve"> the purchase intention</w:t>
      </w:r>
      <w:r w:rsidR="00692504" w:rsidRPr="00F077B3">
        <w:rPr>
          <w:lang w:val="en-US"/>
        </w:rPr>
        <w:t>. As new technologies become widespread, reaching more customers through digital platforms becomes easier. Moreover, the current COVID-19 crisis ha</w:t>
      </w:r>
      <w:r w:rsidR="00692504">
        <w:rPr>
          <w:lang w:val="en-US"/>
        </w:rPr>
        <w:t xml:space="preserve">d a huge impact on the change of personalities of different customers which </w:t>
      </w:r>
      <w:r w:rsidR="00692504" w:rsidRPr="00F077B3">
        <w:rPr>
          <w:lang w:val="en-US"/>
        </w:rPr>
        <w:t xml:space="preserve">made </w:t>
      </w:r>
      <w:r w:rsidR="00692504">
        <w:rPr>
          <w:lang w:val="en-US"/>
        </w:rPr>
        <w:t xml:space="preserve">the majority of </w:t>
      </w:r>
      <w:r w:rsidR="00692504" w:rsidRPr="00F077B3">
        <w:rPr>
          <w:lang w:val="en-US"/>
        </w:rPr>
        <w:t xml:space="preserve">customers dependent on digital platforms for purchasing more than ever before. Therefore, </w:t>
      </w:r>
      <w:r w:rsidR="00692504">
        <w:rPr>
          <w:lang w:val="en-US"/>
        </w:rPr>
        <w:t xml:space="preserve">understanding the different aspects of personalities of consumers along with their age and gender is necessary </w:t>
      </w:r>
      <w:r w:rsidR="00692504" w:rsidRPr="00F077B3">
        <w:rPr>
          <w:lang w:val="en-US"/>
        </w:rPr>
        <w:t>to</w:t>
      </w:r>
      <w:r w:rsidR="00692504">
        <w:rPr>
          <w:lang w:val="en-US"/>
        </w:rPr>
        <w:t xml:space="preserve"> create customized</w:t>
      </w:r>
      <w:r w:rsidR="00F94BA3">
        <w:rPr>
          <w:lang w:val="en-US"/>
        </w:rPr>
        <w:t xml:space="preserve"> </w:t>
      </w:r>
      <w:r w:rsidR="00362FA8">
        <w:rPr>
          <w:lang w:val="en-US"/>
        </w:rPr>
        <w:t>product colors</w:t>
      </w:r>
      <w:r w:rsidR="00996DFC">
        <w:rPr>
          <w:lang w:val="en-US"/>
        </w:rPr>
        <w:t xml:space="preserve"> and chose the adequate ones</w:t>
      </w:r>
      <w:r w:rsidR="00362FA8">
        <w:rPr>
          <w:lang w:val="en-US"/>
        </w:rPr>
        <w:t xml:space="preserve"> for</w:t>
      </w:r>
      <w:r w:rsidR="00692504">
        <w:rPr>
          <w:lang w:val="en-US"/>
        </w:rPr>
        <w:t xml:space="preserve"> advertisement.</w:t>
      </w:r>
      <w:r w:rsidR="00692504" w:rsidRPr="00F077B3">
        <w:rPr>
          <w:lang w:val="en-US"/>
        </w:rPr>
        <w:t xml:space="preserve"> </w:t>
      </w:r>
    </w:p>
    <w:p w14:paraId="4224A480" w14:textId="1630D2D2" w:rsidR="00692504" w:rsidRPr="00F077B3" w:rsidRDefault="00692504" w:rsidP="00692504">
      <w:pPr>
        <w:jc w:val="both"/>
        <w:rPr>
          <w:lang w:val="en-US"/>
        </w:rPr>
      </w:pPr>
      <w:r>
        <w:rPr>
          <w:lang w:val="en-US"/>
        </w:rPr>
        <w:t xml:space="preserve">Textile E-commerce companies </w:t>
      </w:r>
      <w:r w:rsidRPr="00F077B3">
        <w:rPr>
          <w:lang w:val="en-US"/>
        </w:rPr>
        <w:t>need to</w:t>
      </w:r>
      <w:r>
        <w:rPr>
          <w:lang w:val="en-US"/>
        </w:rPr>
        <w:t xml:space="preserve"> focus on carefully chose the </w:t>
      </w:r>
      <w:r w:rsidR="00BF1562">
        <w:rPr>
          <w:lang w:val="en-US"/>
        </w:rPr>
        <w:t xml:space="preserve">product </w:t>
      </w:r>
      <w:r>
        <w:rPr>
          <w:lang w:val="en-US"/>
        </w:rPr>
        <w:t>colors displayed on their online advertisement</w:t>
      </w:r>
      <w:r w:rsidRPr="00F077B3">
        <w:rPr>
          <w:lang w:val="en-US"/>
        </w:rPr>
        <w:t xml:space="preserve"> to meet the changes in their customers’ preferences</w:t>
      </w:r>
      <w:r>
        <w:rPr>
          <w:lang w:val="en-US"/>
        </w:rPr>
        <w:t xml:space="preserve"> and personalities </w:t>
      </w:r>
      <w:r w:rsidRPr="00F077B3">
        <w:rPr>
          <w:lang w:val="en-US"/>
        </w:rPr>
        <w:t>and add value to</w:t>
      </w:r>
      <w:r>
        <w:rPr>
          <w:lang w:val="en-US"/>
        </w:rPr>
        <w:t xml:space="preserve"> stimulate the purchase intention</w:t>
      </w:r>
      <w:r w:rsidRPr="00F077B3">
        <w:rPr>
          <w:lang w:val="en-US"/>
        </w:rPr>
        <w:t>.</w:t>
      </w:r>
    </w:p>
    <w:p w14:paraId="35427372" w14:textId="77777777" w:rsidR="00BB1C36" w:rsidRDefault="00BB1C36" w:rsidP="00BB1C36">
      <w:pPr>
        <w:rPr>
          <w:lang w:val="en-US"/>
        </w:rPr>
      </w:pPr>
    </w:p>
    <w:p w14:paraId="10D0AFBE" w14:textId="79F7DF67" w:rsidR="00692504" w:rsidRPr="00F66050" w:rsidRDefault="00692504" w:rsidP="00F66050">
      <w:pPr>
        <w:pStyle w:val="NormalWeb"/>
        <w:jc w:val="center"/>
        <w:rPr>
          <w:rFonts w:ascii="Times New Roman,Bold" w:hAnsi="Times New Roman,Bold"/>
          <w:b/>
          <w:bCs/>
          <w:sz w:val="22"/>
          <w:szCs w:val="22"/>
        </w:rPr>
      </w:pPr>
      <w:r w:rsidRPr="00F66050">
        <w:rPr>
          <w:rFonts w:ascii="Times New Roman,Bold" w:hAnsi="Times New Roman,Bold"/>
          <w:b/>
          <w:bCs/>
          <w:sz w:val="22"/>
          <w:szCs w:val="22"/>
        </w:rPr>
        <w:t xml:space="preserve">IMPLICATIONS: </w:t>
      </w:r>
    </w:p>
    <w:p w14:paraId="30F2D049" w14:textId="77777777" w:rsidR="00692504" w:rsidRDefault="00692504" w:rsidP="00692504">
      <w:pPr>
        <w:rPr>
          <w:lang w:val="en-US"/>
        </w:rPr>
      </w:pPr>
    </w:p>
    <w:p w14:paraId="239BC5E9" w14:textId="77777777" w:rsidR="00531622" w:rsidRDefault="00A04E52" w:rsidP="00531622">
      <w:pPr>
        <w:jc w:val="both"/>
        <w:rPr>
          <w:lang w:val="en-US"/>
        </w:rPr>
      </w:pPr>
      <w:r w:rsidRPr="00D07132">
        <w:rPr>
          <w:lang w:val="en-US"/>
        </w:rPr>
        <w:t xml:space="preserve">Our empirical research results presented in this paper revealed </w:t>
      </w:r>
      <w:r w:rsidR="00E360DC" w:rsidRPr="00F077B3">
        <w:rPr>
          <w:lang w:val="en-US"/>
        </w:rPr>
        <w:t xml:space="preserve">that companies can successfully </w:t>
      </w:r>
      <w:r w:rsidR="00E360DC">
        <w:rPr>
          <w:lang w:val="en-US"/>
        </w:rPr>
        <w:t xml:space="preserve">reach more customers </w:t>
      </w:r>
      <w:r w:rsidR="00E360DC" w:rsidRPr="00F077B3">
        <w:rPr>
          <w:lang w:val="en-US"/>
        </w:rPr>
        <w:t xml:space="preserve">by </w:t>
      </w:r>
      <w:r w:rsidR="00E360DC">
        <w:rPr>
          <w:lang w:val="en-US"/>
        </w:rPr>
        <w:t>carefully choosing the adequate colors of products in their online advertisement taking in consideration their personality.</w:t>
      </w:r>
      <w:r w:rsidR="00E360DC" w:rsidRPr="00F077B3">
        <w:rPr>
          <w:lang w:val="en-US"/>
        </w:rPr>
        <w:t xml:space="preserve"> This can be done if companies focus on </w:t>
      </w:r>
      <w:r w:rsidR="00E360DC">
        <w:rPr>
          <w:lang w:val="en-US"/>
        </w:rPr>
        <w:t xml:space="preserve">their color’s choices according to the age and gender of their customers </w:t>
      </w:r>
      <w:r w:rsidR="00E360DC" w:rsidRPr="00F077B3">
        <w:rPr>
          <w:lang w:val="en-US"/>
        </w:rPr>
        <w:t>with considering the key factor</w:t>
      </w:r>
      <w:r w:rsidR="00E360DC">
        <w:rPr>
          <w:lang w:val="en-US"/>
        </w:rPr>
        <w:t xml:space="preserve"> of customer personality</w:t>
      </w:r>
      <w:r w:rsidR="00E360DC" w:rsidRPr="00F077B3">
        <w:rPr>
          <w:lang w:val="en-US"/>
        </w:rPr>
        <w:t xml:space="preserve">. The results of this study can be applied in the Moroccan context to </w:t>
      </w:r>
      <w:r w:rsidR="00E360DC">
        <w:rPr>
          <w:lang w:val="en-US"/>
        </w:rPr>
        <w:t xml:space="preserve">E-commerce companies </w:t>
      </w:r>
      <w:r w:rsidR="00483BA3">
        <w:rPr>
          <w:lang w:val="en-US"/>
        </w:rPr>
        <w:t xml:space="preserve">to </w:t>
      </w:r>
      <w:r w:rsidR="00483BA3" w:rsidRPr="00D07132">
        <w:rPr>
          <w:lang w:val="en-US"/>
        </w:rPr>
        <w:t>builds brand uniqueness</w:t>
      </w:r>
      <w:r w:rsidR="00646A3C" w:rsidRPr="00D07132">
        <w:rPr>
          <w:lang w:val="en-US"/>
        </w:rPr>
        <w:t xml:space="preserve"> and </w:t>
      </w:r>
      <w:r w:rsidR="00E360DC" w:rsidRPr="00F077B3">
        <w:rPr>
          <w:lang w:val="en-US"/>
        </w:rPr>
        <w:t xml:space="preserve">as creative </w:t>
      </w:r>
      <w:r w:rsidR="00E360DC">
        <w:rPr>
          <w:lang w:val="en-US"/>
        </w:rPr>
        <w:t>advertiser during the post pandemic of COVID 19</w:t>
      </w:r>
      <w:r w:rsidR="00E360DC" w:rsidRPr="00F077B3">
        <w:rPr>
          <w:lang w:val="en-US"/>
        </w:rPr>
        <w:t xml:space="preserve">. </w:t>
      </w:r>
    </w:p>
    <w:p w14:paraId="7EF4F9E5" w14:textId="77777777" w:rsidR="00531622" w:rsidRDefault="00531622" w:rsidP="00531622">
      <w:pPr>
        <w:jc w:val="both"/>
        <w:rPr>
          <w:lang w:val="en-US"/>
        </w:rPr>
      </w:pPr>
    </w:p>
    <w:p w14:paraId="5096386C" w14:textId="77777777" w:rsidR="00531622" w:rsidRDefault="00531622" w:rsidP="00531622">
      <w:pPr>
        <w:jc w:val="both"/>
        <w:rPr>
          <w:lang w:val="en-US"/>
        </w:rPr>
      </w:pPr>
    </w:p>
    <w:p w14:paraId="3BB72AFE" w14:textId="77777777" w:rsidR="00531622" w:rsidRDefault="00531622" w:rsidP="00531622">
      <w:pPr>
        <w:jc w:val="both"/>
        <w:rPr>
          <w:lang w:val="en-US"/>
        </w:rPr>
      </w:pPr>
    </w:p>
    <w:p w14:paraId="7F8B35C7" w14:textId="77777777" w:rsidR="00531622" w:rsidRDefault="00531622" w:rsidP="00531622">
      <w:pPr>
        <w:jc w:val="both"/>
        <w:rPr>
          <w:lang w:val="en-US"/>
        </w:rPr>
      </w:pPr>
    </w:p>
    <w:p w14:paraId="4C4769DD" w14:textId="77777777" w:rsidR="00531622" w:rsidRDefault="00531622" w:rsidP="00531622">
      <w:pPr>
        <w:jc w:val="both"/>
        <w:rPr>
          <w:lang w:val="en-US"/>
        </w:rPr>
      </w:pPr>
    </w:p>
    <w:p w14:paraId="3B66ADBE" w14:textId="77777777" w:rsidR="00D11B2C" w:rsidRPr="00692504" w:rsidRDefault="00D11B2C">
      <w:pPr>
        <w:rPr>
          <w:lang w:val="en-US"/>
        </w:rPr>
      </w:pPr>
    </w:p>
    <w:sectPr w:rsidR="00D11B2C" w:rsidRPr="00692504" w:rsidSect="006C0F1C">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dvPS405B6">
    <w:altName w:val="Cambria"/>
    <w:panose1 w:val="020B06040202020202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Bold">
    <w:altName w:val="Times New Roman"/>
    <w:panose1 w:val="00000800000000020000"/>
    <w:charset w:val="00"/>
    <w:family w:val="roman"/>
    <w:notTrueType/>
    <w:pitch w:val="default"/>
  </w:font>
  <w:font w:name="TimesNewRomanPSMT">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venir Book">
    <w:panose1 w:val="02000503020000020003"/>
    <w:charset w:val="00"/>
    <w:family w:val="auto"/>
    <w:pitch w:val="variable"/>
    <w:sig w:usb0="800000AF" w:usb1="5000204A" w:usb2="00000000" w:usb3="00000000" w:csb0="0000009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51769F"/>
    <w:multiLevelType w:val="multilevel"/>
    <w:tmpl w:val="EB4C4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088316E"/>
    <w:multiLevelType w:val="multilevel"/>
    <w:tmpl w:val="2AEE4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91D076D"/>
    <w:multiLevelType w:val="multilevel"/>
    <w:tmpl w:val="C2A271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lowerLetter"/>
      <w:pStyle w:val="NoSpacing"/>
      <w:lvlText w:val="%3."/>
      <w:lvlJc w:val="left"/>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9392FC9"/>
    <w:multiLevelType w:val="multilevel"/>
    <w:tmpl w:val="D4961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C904CB5"/>
    <w:multiLevelType w:val="hybridMultilevel"/>
    <w:tmpl w:val="396E9B3A"/>
    <w:lvl w:ilvl="0" w:tplc="695691FE">
      <w:start w:val="2020"/>
      <w:numFmt w:val="bullet"/>
      <w:lvlText w:val="-"/>
      <w:lvlJc w:val="left"/>
      <w:pPr>
        <w:ind w:left="720" w:hanging="360"/>
      </w:pPr>
      <w:rPr>
        <w:rFonts w:ascii="AdvPS405B6" w:eastAsia="Times New Roman" w:hAnsi="AdvPS405B6"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9C2460"/>
    <w:multiLevelType w:val="multilevel"/>
    <w:tmpl w:val="42040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50D0E"/>
    <w:multiLevelType w:val="multilevel"/>
    <w:tmpl w:val="24567F22"/>
    <w:lvl w:ilvl="0">
      <w:start w:val="7"/>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0F5116C"/>
    <w:multiLevelType w:val="multilevel"/>
    <w:tmpl w:val="931878DA"/>
    <w:lvl w:ilvl="0">
      <w:start w:val="2"/>
      <w:numFmt w:val="decimal"/>
      <w:lvlText w:val="%1."/>
      <w:lvlJc w:val="left"/>
      <w:pPr>
        <w:ind w:left="720" w:hanging="360"/>
      </w:pPr>
      <w:rPr>
        <w:rFonts w:hint="default"/>
      </w:rPr>
    </w:lvl>
    <w:lvl w:ilvl="1">
      <w:start w:val="1"/>
      <w:numFmt w:val="decimal"/>
      <w:pStyle w:val="BodyText"/>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96707599">
    <w:abstractNumId w:val="2"/>
  </w:num>
  <w:num w:numId="2" w16cid:durableId="283851333">
    <w:abstractNumId w:val="7"/>
  </w:num>
  <w:num w:numId="3" w16cid:durableId="22480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30420789">
    <w:abstractNumId w:val="3"/>
  </w:num>
  <w:num w:numId="5" w16cid:durableId="1749268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95777228">
    <w:abstractNumId w:val="6"/>
  </w:num>
  <w:num w:numId="7" w16cid:durableId="750738704">
    <w:abstractNumId w:val="0"/>
  </w:num>
  <w:num w:numId="8" w16cid:durableId="128285316">
    <w:abstractNumId w:val="1"/>
  </w:num>
  <w:num w:numId="9" w16cid:durableId="944070573">
    <w:abstractNumId w:val="4"/>
  </w:num>
  <w:num w:numId="10" w16cid:durableId="3561252">
    <w:abstractNumId w:val="5"/>
  </w:num>
  <w:num w:numId="11" w16cid:durableId="13374646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504"/>
    <w:rsid w:val="000011A0"/>
    <w:rsid w:val="0000501C"/>
    <w:rsid w:val="00013C9E"/>
    <w:rsid w:val="00016AD4"/>
    <w:rsid w:val="0002400D"/>
    <w:rsid w:val="00027043"/>
    <w:rsid w:val="00030A51"/>
    <w:rsid w:val="000314C1"/>
    <w:rsid w:val="0003231C"/>
    <w:rsid w:val="00033A86"/>
    <w:rsid w:val="00042583"/>
    <w:rsid w:val="00051F6F"/>
    <w:rsid w:val="0005210F"/>
    <w:rsid w:val="00055368"/>
    <w:rsid w:val="0006267B"/>
    <w:rsid w:val="00062B70"/>
    <w:rsid w:val="000668DF"/>
    <w:rsid w:val="000669A5"/>
    <w:rsid w:val="00070F12"/>
    <w:rsid w:val="00070FDB"/>
    <w:rsid w:val="00072D7E"/>
    <w:rsid w:val="000741EB"/>
    <w:rsid w:val="000750D0"/>
    <w:rsid w:val="00082386"/>
    <w:rsid w:val="000834AF"/>
    <w:rsid w:val="000846C2"/>
    <w:rsid w:val="00084984"/>
    <w:rsid w:val="00086ED6"/>
    <w:rsid w:val="00087887"/>
    <w:rsid w:val="0009048B"/>
    <w:rsid w:val="00090737"/>
    <w:rsid w:val="00094E99"/>
    <w:rsid w:val="000A2C4E"/>
    <w:rsid w:val="000A408D"/>
    <w:rsid w:val="000C2BFF"/>
    <w:rsid w:val="000D124B"/>
    <w:rsid w:val="000D20DF"/>
    <w:rsid w:val="000D2DC5"/>
    <w:rsid w:val="000D6BE7"/>
    <w:rsid w:val="000E7C83"/>
    <w:rsid w:val="000F243D"/>
    <w:rsid w:val="000F6626"/>
    <w:rsid w:val="000F6BDA"/>
    <w:rsid w:val="00105A27"/>
    <w:rsid w:val="00105E55"/>
    <w:rsid w:val="00107976"/>
    <w:rsid w:val="0011680C"/>
    <w:rsid w:val="0012348C"/>
    <w:rsid w:val="00123EFC"/>
    <w:rsid w:val="001358F5"/>
    <w:rsid w:val="00135AE5"/>
    <w:rsid w:val="00141314"/>
    <w:rsid w:val="001432B7"/>
    <w:rsid w:val="001534C4"/>
    <w:rsid w:val="00155DC5"/>
    <w:rsid w:val="00161BC1"/>
    <w:rsid w:val="001642DC"/>
    <w:rsid w:val="0016496C"/>
    <w:rsid w:val="0016525B"/>
    <w:rsid w:val="00172B67"/>
    <w:rsid w:val="0018099F"/>
    <w:rsid w:val="00181E59"/>
    <w:rsid w:val="001826E0"/>
    <w:rsid w:val="001871CB"/>
    <w:rsid w:val="00187C9A"/>
    <w:rsid w:val="00191F67"/>
    <w:rsid w:val="00192A88"/>
    <w:rsid w:val="00193089"/>
    <w:rsid w:val="001A12E2"/>
    <w:rsid w:val="001A1E75"/>
    <w:rsid w:val="001B1961"/>
    <w:rsid w:val="001B2DA2"/>
    <w:rsid w:val="001B6B3A"/>
    <w:rsid w:val="001C3DA2"/>
    <w:rsid w:val="001C73E8"/>
    <w:rsid w:val="001C7573"/>
    <w:rsid w:val="001D0D5D"/>
    <w:rsid w:val="001D1372"/>
    <w:rsid w:val="001D1A39"/>
    <w:rsid w:val="001D45FB"/>
    <w:rsid w:val="001E0993"/>
    <w:rsid w:val="001E4FE5"/>
    <w:rsid w:val="001F627B"/>
    <w:rsid w:val="00200F90"/>
    <w:rsid w:val="0020533F"/>
    <w:rsid w:val="00206A32"/>
    <w:rsid w:val="00212EF9"/>
    <w:rsid w:val="00216F6F"/>
    <w:rsid w:val="0024639C"/>
    <w:rsid w:val="00254D92"/>
    <w:rsid w:val="00263961"/>
    <w:rsid w:val="00263A07"/>
    <w:rsid w:val="00270832"/>
    <w:rsid w:val="00271987"/>
    <w:rsid w:val="002729EC"/>
    <w:rsid w:val="00274EB6"/>
    <w:rsid w:val="00282E08"/>
    <w:rsid w:val="002A162A"/>
    <w:rsid w:val="002A2F0D"/>
    <w:rsid w:val="002A61B4"/>
    <w:rsid w:val="002A61E7"/>
    <w:rsid w:val="002B08B6"/>
    <w:rsid w:val="002B2FC2"/>
    <w:rsid w:val="002D5898"/>
    <w:rsid w:val="002E13F4"/>
    <w:rsid w:val="002E15C1"/>
    <w:rsid w:val="002E5E81"/>
    <w:rsid w:val="00300EEC"/>
    <w:rsid w:val="00301417"/>
    <w:rsid w:val="003054AB"/>
    <w:rsid w:val="003054F5"/>
    <w:rsid w:val="00305B14"/>
    <w:rsid w:val="003204A7"/>
    <w:rsid w:val="00320939"/>
    <w:rsid w:val="003241AA"/>
    <w:rsid w:val="003242B1"/>
    <w:rsid w:val="00326C68"/>
    <w:rsid w:val="00331BC7"/>
    <w:rsid w:val="00337309"/>
    <w:rsid w:val="0034049F"/>
    <w:rsid w:val="003414AC"/>
    <w:rsid w:val="00350BBD"/>
    <w:rsid w:val="0035174B"/>
    <w:rsid w:val="00353D7D"/>
    <w:rsid w:val="0036021D"/>
    <w:rsid w:val="00361866"/>
    <w:rsid w:val="00362181"/>
    <w:rsid w:val="00362FA8"/>
    <w:rsid w:val="0037146D"/>
    <w:rsid w:val="003753E6"/>
    <w:rsid w:val="00380556"/>
    <w:rsid w:val="0038060E"/>
    <w:rsid w:val="00386078"/>
    <w:rsid w:val="00396C05"/>
    <w:rsid w:val="003A797C"/>
    <w:rsid w:val="003B5DA5"/>
    <w:rsid w:val="003C28F7"/>
    <w:rsid w:val="003C523C"/>
    <w:rsid w:val="003C6443"/>
    <w:rsid w:val="003D020D"/>
    <w:rsid w:val="003D0F72"/>
    <w:rsid w:val="003D4D82"/>
    <w:rsid w:val="003D64D8"/>
    <w:rsid w:val="003D6982"/>
    <w:rsid w:val="003E68C3"/>
    <w:rsid w:val="003F07B9"/>
    <w:rsid w:val="003F13F9"/>
    <w:rsid w:val="00400E50"/>
    <w:rsid w:val="00406A78"/>
    <w:rsid w:val="00420D12"/>
    <w:rsid w:val="00423272"/>
    <w:rsid w:val="00425B35"/>
    <w:rsid w:val="0043343C"/>
    <w:rsid w:val="00440442"/>
    <w:rsid w:val="00440FD1"/>
    <w:rsid w:val="00446AF0"/>
    <w:rsid w:val="00451A1F"/>
    <w:rsid w:val="00452622"/>
    <w:rsid w:val="004628FF"/>
    <w:rsid w:val="00465C1F"/>
    <w:rsid w:val="004727A1"/>
    <w:rsid w:val="00473A5F"/>
    <w:rsid w:val="0047437E"/>
    <w:rsid w:val="004770BE"/>
    <w:rsid w:val="00483BA3"/>
    <w:rsid w:val="00486F39"/>
    <w:rsid w:val="00487CE7"/>
    <w:rsid w:val="00490386"/>
    <w:rsid w:val="0049042C"/>
    <w:rsid w:val="0049520B"/>
    <w:rsid w:val="00496139"/>
    <w:rsid w:val="004A0B27"/>
    <w:rsid w:val="004A54F2"/>
    <w:rsid w:val="004A79AD"/>
    <w:rsid w:val="004B5BAF"/>
    <w:rsid w:val="004C1B29"/>
    <w:rsid w:val="004C7C8B"/>
    <w:rsid w:val="004D6756"/>
    <w:rsid w:val="004D7F16"/>
    <w:rsid w:val="004E5783"/>
    <w:rsid w:val="004F11B2"/>
    <w:rsid w:val="0050156C"/>
    <w:rsid w:val="00504FB6"/>
    <w:rsid w:val="0050741B"/>
    <w:rsid w:val="00507FA5"/>
    <w:rsid w:val="0051616C"/>
    <w:rsid w:val="005173EA"/>
    <w:rsid w:val="00522727"/>
    <w:rsid w:val="0052327C"/>
    <w:rsid w:val="00531622"/>
    <w:rsid w:val="005325E9"/>
    <w:rsid w:val="005351FB"/>
    <w:rsid w:val="005411E4"/>
    <w:rsid w:val="0054273B"/>
    <w:rsid w:val="00543658"/>
    <w:rsid w:val="00546012"/>
    <w:rsid w:val="00547586"/>
    <w:rsid w:val="00547F3B"/>
    <w:rsid w:val="0056014F"/>
    <w:rsid w:val="00561E36"/>
    <w:rsid w:val="00563B98"/>
    <w:rsid w:val="00570521"/>
    <w:rsid w:val="0057162E"/>
    <w:rsid w:val="00572ECF"/>
    <w:rsid w:val="00585290"/>
    <w:rsid w:val="005854A1"/>
    <w:rsid w:val="00586475"/>
    <w:rsid w:val="00595011"/>
    <w:rsid w:val="00596DD0"/>
    <w:rsid w:val="005A2260"/>
    <w:rsid w:val="005A4A8D"/>
    <w:rsid w:val="005C0EC5"/>
    <w:rsid w:val="005C5BCF"/>
    <w:rsid w:val="005D55A0"/>
    <w:rsid w:val="005D680F"/>
    <w:rsid w:val="005D70CC"/>
    <w:rsid w:val="005D74F2"/>
    <w:rsid w:val="005E08D2"/>
    <w:rsid w:val="005E2211"/>
    <w:rsid w:val="005E2AEF"/>
    <w:rsid w:val="005E3239"/>
    <w:rsid w:val="005E4760"/>
    <w:rsid w:val="005E5BEF"/>
    <w:rsid w:val="005E7E22"/>
    <w:rsid w:val="005F2CEA"/>
    <w:rsid w:val="00621629"/>
    <w:rsid w:val="00623A71"/>
    <w:rsid w:val="0062677F"/>
    <w:rsid w:val="00630723"/>
    <w:rsid w:val="00630D0F"/>
    <w:rsid w:val="006325EF"/>
    <w:rsid w:val="00632717"/>
    <w:rsid w:val="00646A3C"/>
    <w:rsid w:val="00661C0D"/>
    <w:rsid w:val="00663E04"/>
    <w:rsid w:val="006730CB"/>
    <w:rsid w:val="0067656B"/>
    <w:rsid w:val="00682774"/>
    <w:rsid w:val="00692504"/>
    <w:rsid w:val="00693F85"/>
    <w:rsid w:val="00695A15"/>
    <w:rsid w:val="00697E87"/>
    <w:rsid w:val="006B0C52"/>
    <w:rsid w:val="006B2B1E"/>
    <w:rsid w:val="006B6511"/>
    <w:rsid w:val="006C1A39"/>
    <w:rsid w:val="006C31C0"/>
    <w:rsid w:val="006D45E9"/>
    <w:rsid w:val="006D50A2"/>
    <w:rsid w:val="006F203A"/>
    <w:rsid w:val="006F33DD"/>
    <w:rsid w:val="006F7DF3"/>
    <w:rsid w:val="00703595"/>
    <w:rsid w:val="00704807"/>
    <w:rsid w:val="00711F6E"/>
    <w:rsid w:val="00716F4E"/>
    <w:rsid w:val="00717651"/>
    <w:rsid w:val="007178AA"/>
    <w:rsid w:val="007232C5"/>
    <w:rsid w:val="00726041"/>
    <w:rsid w:val="00746BF8"/>
    <w:rsid w:val="00752184"/>
    <w:rsid w:val="007556E9"/>
    <w:rsid w:val="0076139D"/>
    <w:rsid w:val="007615FC"/>
    <w:rsid w:val="007650F5"/>
    <w:rsid w:val="007673F2"/>
    <w:rsid w:val="00774672"/>
    <w:rsid w:val="00783027"/>
    <w:rsid w:val="00796E36"/>
    <w:rsid w:val="007A11F1"/>
    <w:rsid w:val="007A1866"/>
    <w:rsid w:val="007A29F5"/>
    <w:rsid w:val="007B0854"/>
    <w:rsid w:val="007B3F1E"/>
    <w:rsid w:val="007B5249"/>
    <w:rsid w:val="007D1876"/>
    <w:rsid w:val="007D7E29"/>
    <w:rsid w:val="007E2322"/>
    <w:rsid w:val="007E3A6B"/>
    <w:rsid w:val="00807923"/>
    <w:rsid w:val="00811A31"/>
    <w:rsid w:val="008158FA"/>
    <w:rsid w:val="00835AEE"/>
    <w:rsid w:val="00842CD8"/>
    <w:rsid w:val="0084359A"/>
    <w:rsid w:val="00845A0A"/>
    <w:rsid w:val="00847FC6"/>
    <w:rsid w:val="00850518"/>
    <w:rsid w:val="008511BA"/>
    <w:rsid w:val="008534D2"/>
    <w:rsid w:val="0085571B"/>
    <w:rsid w:val="00865CFD"/>
    <w:rsid w:val="008734C2"/>
    <w:rsid w:val="00885641"/>
    <w:rsid w:val="00893F1B"/>
    <w:rsid w:val="008A08B1"/>
    <w:rsid w:val="008A5AB2"/>
    <w:rsid w:val="008B3856"/>
    <w:rsid w:val="008B46CD"/>
    <w:rsid w:val="008B7981"/>
    <w:rsid w:val="008C64B8"/>
    <w:rsid w:val="008E08CA"/>
    <w:rsid w:val="008F0B55"/>
    <w:rsid w:val="008F5F6E"/>
    <w:rsid w:val="009135BB"/>
    <w:rsid w:val="00915B9B"/>
    <w:rsid w:val="00915F6F"/>
    <w:rsid w:val="009219B6"/>
    <w:rsid w:val="00931ACF"/>
    <w:rsid w:val="00934BA3"/>
    <w:rsid w:val="00936D38"/>
    <w:rsid w:val="00941350"/>
    <w:rsid w:val="00944232"/>
    <w:rsid w:val="009451D8"/>
    <w:rsid w:val="009465F4"/>
    <w:rsid w:val="00954131"/>
    <w:rsid w:val="00954A94"/>
    <w:rsid w:val="00961627"/>
    <w:rsid w:val="0096177B"/>
    <w:rsid w:val="00974085"/>
    <w:rsid w:val="00982939"/>
    <w:rsid w:val="00986CEA"/>
    <w:rsid w:val="0099045B"/>
    <w:rsid w:val="009905BD"/>
    <w:rsid w:val="00991E77"/>
    <w:rsid w:val="00996DFC"/>
    <w:rsid w:val="009A4730"/>
    <w:rsid w:val="009A53D9"/>
    <w:rsid w:val="009A7847"/>
    <w:rsid w:val="009D3148"/>
    <w:rsid w:val="009E0D63"/>
    <w:rsid w:val="009E0FFB"/>
    <w:rsid w:val="009E7D01"/>
    <w:rsid w:val="009F3487"/>
    <w:rsid w:val="00A02DC9"/>
    <w:rsid w:val="00A04E52"/>
    <w:rsid w:val="00A07FB8"/>
    <w:rsid w:val="00A119B6"/>
    <w:rsid w:val="00A12324"/>
    <w:rsid w:val="00A13119"/>
    <w:rsid w:val="00A133EF"/>
    <w:rsid w:val="00A1441C"/>
    <w:rsid w:val="00A15ED6"/>
    <w:rsid w:val="00A212E0"/>
    <w:rsid w:val="00A36CFF"/>
    <w:rsid w:val="00A44358"/>
    <w:rsid w:val="00A632D7"/>
    <w:rsid w:val="00A720BB"/>
    <w:rsid w:val="00A8509D"/>
    <w:rsid w:val="00A928BC"/>
    <w:rsid w:val="00A92AF2"/>
    <w:rsid w:val="00A9380B"/>
    <w:rsid w:val="00AA08CF"/>
    <w:rsid w:val="00AA10E8"/>
    <w:rsid w:val="00AA4636"/>
    <w:rsid w:val="00AA7451"/>
    <w:rsid w:val="00AB44C7"/>
    <w:rsid w:val="00AC495E"/>
    <w:rsid w:val="00AD2C65"/>
    <w:rsid w:val="00AD71B4"/>
    <w:rsid w:val="00AE3FC0"/>
    <w:rsid w:val="00AF5FEA"/>
    <w:rsid w:val="00AF7170"/>
    <w:rsid w:val="00B13475"/>
    <w:rsid w:val="00B147A1"/>
    <w:rsid w:val="00B15E00"/>
    <w:rsid w:val="00B1774E"/>
    <w:rsid w:val="00B20735"/>
    <w:rsid w:val="00B27C73"/>
    <w:rsid w:val="00B313B8"/>
    <w:rsid w:val="00B40F32"/>
    <w:rsid w:val="00B44B3C"/>
    <w:rsid w:val="00B66873"/>
    <w:rsid w:val="00B75A9F"/>
    <w:rsid w:val="00B77F8C"/>
    <w:rsid w:val="00B90418"/>
    <w:rsid w:val="00BB1C36"/>
    <w:rsid w:val="00BB54CB"/>
    <w:rsid w:val="00BC17C1"/>
    <w:rsid w:val="00BC2467"/>
    <w:rsid w:val="00BC2DAE"/>
    <w:rsid w:val="00BC665B"/>
    <w:rsid w:val="00BC70FB"/>
    <w:rsid w:val="00BD030E"/>
    <w:rsid w:val="00BD1FFF"/>
    <w:rsid w:val="00BE0F29"/>
    <w:rsid w:val="00BE2532"/>
    <w:rsid w:val="00BE3D93"/>
    <w:rsid w:val="00BE4E10"/>
    <w:rsid w:val="00BF017B"/>
    <w:rsid w:val="00BF1562"/>
    <w:rsid w:val="00BF166F"/>
    <w:rsid w:val="00BF4A7E"/>
    <w:rsid w:val="00BF6AA6"/>
    <w:rsid w:val="00C00D5B"/>
    <w:rsid w:val="00C03BFF"/>
    <w:rsid w:val="00C046FD"/>
    <w:rsid w:val="00C0496A"/>
    <w:rsid w:val="00C05A38"/>
    <w:rsid w:val="00C23355"/>
    <w:rsid w:val="00C3116E"/>
    <w:rsid w:val="00C44C9C"/>
    <w:rsid w:val="00C457E9"/>
    <w:rsid w:val="00C46236"/>
    <w:rsid w:val="00C5030F"/>
    <w:rsid w:val="00C57CD4"/>
    <w:rsid w:val="00C653EE"/>
    <w:rsid w:val="00C71B21"/>
    <w:rsid w:val="00C77B38"/>
    <w:rsid w:val="00C77C6E"/>
    <w:rsid w:val="00C817F2"/>
    <w:rsid w:val="00C90526"/>
    <w:rsid w:val="00C9541D"/>
    <w:rsid w:val="00CA3CD7"/>
    <w:rsid w:val="00CA6A78"/>
    <w:rsid w:val="00CB0ABB"/>
    <w:rsid w:val="00CB17DD"/>
    <w:rsid w:val="00CB2381"/>
    <w:rsid w:val="00CB3B7B"/>
    <w:rsid w:val="00CB5A95"/>
    <w:rsid w:val="00CC6AFD"/>
    <w:rsid w:val="00CD21E3"/>
    <w:rsid w:val="00CE5AAA"/>
    <w:rsid w:val="00CF0517"/>
    <w:rsid w:val="00CF3195"/>
    <w:rsid w:val="00D02C7E"/>
    <w:rsid w:val="00D06F79"/>
    <w:rsid w:val="00D07132"/>
    <w:rsid w:val="00D11B2C"/>
    <w:rsid w:val="00D12532"/>
    <w:rsid w:val="00D13E53"/>
    <w:rsid w:val="00D16670"/>
    <w:rsid w:val="00D175E9"/>
    <w:rsid w:val="00D20160"/>
    <w:rsid w:val="00D31E38"/>
    <w:rsid w:val="00D41BFF"/>
    <w:rsid w:val="00D42791"/>
    <w:rsid w:val="00D45058"/>
    <w:rsid w:val="00D45B00"/>
    <w:rsid w:val="00D548EC"/>
    <w:rsid w:val="00D57AC2"/>
    <w:rsid w:val="00D66878"/>
    <w:rsid w:val="00D75F83"/>
    <w:rsid w:val="00D82E69"/>
    <w:rsid w:val="00D8465C"/>
    <w:rsid w:val="00D857D1"/>
    <w:rsid w:val="00DA2EDC"/>
    <w:rsid w:val="00DA47CF"/>
    <w:rsid w:val="00DC34D8"/>
    <w:rsid w:val="00DC3809"/>
    <w:rsid w:val="00DC64F6"/>
    <w:rsid w:val="00DD07B8"/>
    <w:rsid w:val="00DD2239"/>
    <w:rsid w:val="00DD2F88"/>
    <w:rsid w:val="00DE10AA"/>
    <w:rsid w:val="00DE2235"/>
    <w:rsid w:val="00DE27F6"/>
    <w:rsid w:val="00DE5292"/>
    <w:rsid w:val="00DF4389"/>
    <w:rsid w:val="00E02A62"/>
    <w:rsid w:val="00E06DC3"/>
    <w:rsid w:val="00E14333"/>
    <w:rsid w:val="00E14647"/>
    <w:rsid w:val="00E22D1F"/>
    <w:rsid w:val="00E31EA8"/>
    <w:rsid w:val="00E360DC"/>
    <w:rsid w:val="00E377E2"/>
    <w:rsid w:val="00E40DE4"/>
    <w:rsid w:val="00E419B5"/>
    <w:rsid w:val="00E45A42"/>
    <w:rsid w:val="00E474F4"/>
    <w:rsid w:val="00E55987"/>
    <w:rsid w:val="00E64B8E"/>
    <w:rsid w:val="00E64ED0"/>
    <w:rsid w:val="00E87D8C"/>
    <w:rsid w:val="00E90DD4"/>
    <w:rsid w:val="00E91F40"/>
    <w:rsid w:val="00E96A1D"/>
    <w:rsid w:val="00E970A0"/>
    <w:rsid w:val="00EA222D"/>
    <w:rsid w:val="00EA4D20"/>
    <w:rsid w:val="00EB275E"/>
    <w:rsid w:val="00EC1E02"/>
    <w:rsid w:val="00EC2594"/>
    <w:rsid w:val="00EC3562"/>
    <w:rsid w:val="00ED15AA"/>
    <w:rsid w:val="00ED29E5"/>
    <w:rsid w:val="00EE1B37"/>
    <w:rsid w:val="00F05E0E"/>
    <w:rsid w:val="00F152AD"/>
    <w:rsid w:val="00F208E7"/>
    <w:rsid w:val="00F2271B"/>
    <w:rsid w:val="00F33855"/>
    <w:rsid w:val="00F36371"/>
    <w:rsid w:val="00F36B75"/>
    <w:rsid w:val="00F43561"/>
    <w:rsid w:val="00F44EBB"/>
    <w:rsid w:val="00F53B41"/>
    <w:rsid w:val="00F66050"/>
    <w:rsid w:val="00F733F8"/>
    <w:rsid w:val="00F7361B"/>
    <w:rsid w:val="00F74143"/>
    <w:rsid w:val="00F75ED9"/>
    <w:rsid w:val="00F77F8C"/>
    <w:rsid w:val="00F856D2"/>
    <w:rsid w:val="00F94BA3"/>
    <w:rsid w:val="00FA2DD5"/>
    <w:rsid w:val="00FA3011"/>
    <w:rsid w:val="00FA3544"/>
    <w:rsid w:val="00FA4401"/>
    <w:rsid w:val="00FB3381"/>
    <w:rsid w:val="00FB3466"/>
    <w:rsid w:val="00FD0A64"/>
    <w:rsid w:val="00FD1A18"/>
    <w:rsid w:val="00FD3A10"/>
    <w:rsid w:val="00FD5CF9"/>
    <w:rsid w:val="00FF5FD9"/>
  </w:rsids>
  <m:mathPr>
    <m:mathFont m:val="Cambria Math"/>
    <m:brkBin m:val="before"/>
    <m:brkBinSub m:val="--"/>
    <m:smallFrac m:val="0"/>
    <m:dispDef/>
    <m:lMargin m:val="0"/>
    <m:rMargin m:val="0"/>
    <m:defJc m:val="centerGroup"/>
    <m:wrapIndent m:val="1440"/>
    <m:intLim m:val="subSup"/>
    <m:naryLim m:val="undOvr"/>
  </m:mathPr>
  <w:themeFontLang w:val="en-M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4A8D3"/>
  <w15:chartTrackingRefBased/>
  <w15:docId w15:val="{C18A0A21-85FA-4146-B152-7D155DB3B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MA"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504"/>
    <w:rPr>
      <w:rFonts w:ascii="Times New Roman" w:eastAsia="Times New Roman" w:hAnsi="Times New Roman" w:cs="Times New Roman"/>
    </w:rPr>
  </w:style>
  <w:style w:type="paragraph" w:styleId="Heading1">
    <w:name w:val="heading 1"/>
    <w:basedOn w:val="Normal"/>
    <w:next w:val="Normal"/>
    <w:link w:val="Heading1Char"/>
    <w:uiPriority w:val="9"/>
    <w:qFormat/>
    <w:rsid w:val="00692504"/>
    <w:pPr>
      <w:keepNext/>
      <w:keepLines/>
      <w:spacing w:before="480"/>
      <w:outlineLvl w:val="0"/>
    </w:pPr>
    <w:rPr>
      <w:rFonts w:asciiTheme="majorHAnsi" w:eastAsiaTheme="majorEastAsia" w:hAnsiTheme="majorHAnsi"/>
      <w:b/>
      <w:bCs/>
      <w:color w:val="2F5496" w:themeColor="accent1" w:themeShade="BF"/>
      <w:sz w:val="28"/>
      <w:szCs w:val="28"/>
    </w:rPr>
  </w:style>
  <w:style w:type="paragraph" w:styleId="Heading2">
    <w:name w:val="heading 2"/>
    <w:basedOn w:val="Normal"/>
    <w:link w:val="Heading2Char"/>
    <w:uiPriority w:val="9"/>
    <w:unhideWhenUsed/>
    <w:qFormat/>
    <w:rsid w:val="00692504"/>
    <w:pPr>
      <w:widowControl w:val="0"/>
      <w:autoSpaceDE w:val="0"/>
      <w:autoSpaceDN w:val="0"/>
      <w:spacing w:before="58"/>
      <w:ind w:left="822" w:right="823"/>
      <w:jc w:val="center"/>
      <w:outlineLvl w:val="1"/>
    </w:pPr>
    <w:rPr>
      <w:b/>
      <w:bCs/>
      <w:sz w:val="38"/>
      <w:szCs w:val="38"/>
    </w:rPr>
  </w:style>
  <w:style w:type="paragraph" w:styleId="Heading3">
    <w:name w:val="heading 3"/>
    <w:basedOn w:val="Normal"/>
    <w:next w:val="Normal"/>
    <w:link w:val="Heading3Char"/>
    <w:uiPriority w:val="9"/>
    <w:unhideWhenUsed/>
    <w:qFormat/>
    <w:rsid w:val="00692504"/>
    <w:pPr>
      <w:keepNext/>
      <w:keepLines/>
      <w:spacing w:before="200"/>
      <w:outlineLvl w:val="2"/>
    </w:pPr>
    <w:rPr>
      <w:rFonts w:asciiTheme="majorHAnsi" w:eastAsiaTheme="majorEastAsia" w:hAnsiTheme="majorHAns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2504"/>
    <w:rPr>
      <w:rFonts w:asciiTheme="majorHAnsi" w:eastAsiaTheme="majorEastAsia" w:hAnsiTheme="majorHAnsi" w:cs="Times New Roman"/>
      <w:b/>
      <w:bCs/>
      <w:color w:val="2F5496" w:themeColor="accent1" w:themeShade="BF"/>
      <w:sz w:val="28"/>
      <w:szCs w:val="28"/>
    </w:rPr>
  </w:style>
  <w:style w:type="character" w:customStyle="1" w:styleId="Heading2Char">
    <w:name w:val="Heading 2 Char"/>
    <w:basedOn w:val="DefaultParagraphFont"/>
    <w:link w:val="Heading2"/>
    <w:uiPriority w:val="9"/>
    <w:rsid w:val="00692504"/>
    <w:rPr>
      <w:rFonts w:ascii="Times New Roman" w:eastAsia="Times New Roman" w:hAnsi="Times New Roman" w:cs="Times New Roman"/>
      <w:b/>
      <w:bCs/>
      <w:sz w:val="38"/>
      <w:szCs w:val="38"/>
    </w:rPr>
  </w:style>
  <w:style w:type="character" w:customStyle="1" w:styleId="Heading3Char">
    <w:name w:val="Heading 3 Char"/>
    <w:basedOn w:val="DefaultParagraphFont"/>
    <w:link w:val="Heading3"/>
    <w:uiPriority w:val="9"/>
    <w:rsid w:val="00692504"/>
    <w:rPr>
      <w:rFonts w:asciiTheme="majorHAnsi" w:eastAsiaTheme="majorEastAsia" w:hAnsiTheme="majorHAnsi" w:cs="Times New Roman"/>
      <w:b/>
      <w:bCs/>
      <w:color w:val="4472C4" w:themeColor="accent1"/>
    </w:rPr>
  </w:style>
  <w:style w:type="paragraph" w:styleId="BodyText">
    <w:name w:val="Body Text"/>
    <w:basedOn w:val="ListParagraph"/>
    <w:link w:val="BodyTextChar"/>
    <w:uiPriority w:val="1"/>
    <w:qFormat/>
    <w:rsid w:val="00692504"/>
    <w:pPr>
      <w:numPr>
        <w:ilvl w:val="1"/>
        <w:numId w:val="2"/>
      </w:numPr>
    </w:pPr>
    <w:rPr>
      <w:b/>
      <w:bCs/>
      <w:sz w:val="24"/>
      <w:szCs w:val="24"/>
      <w:lang w:val="en-US"/>
    </w:rPr>
  </w:style>
  <w:style w:type="character" w:customStyle="1" w:styleId="BodyTextChar">
    <w:name w:val="Body Text Char"/>
    <w:basedOn w:val="DefaultParagraphFont"/>
    <w:link w:val="BodyText"/>
    <w:uiPriority w:val="1"/>
    <w:rsid w:val="00692504"/>
    <w:rPr>
      <w:rFonts w:ascii="Times New Roman" w:eastAsia="Times New Roman" w:hAnsi="Times New Roman" w:cs="Times New Roman"/>
      <w:b/>
      <w:bCs/>
      <w:lang w:val="en-US"/>
    </w:rPr>
  </w:style>
  <w:style w:type="paragraph" w:styleId="ListParagraph">
    <w:name w:val="List Paragraph"/>
    <w:aliases w:val="title 1"/>
    <w:basedOn w:val="Normal"/>
    <w:uiPriority w:val="34"/>
    <w:qFormat/>
    <w:rsid w:val="00692504"/>
    <w:pPr>
      <w:widowControl w:val="0"/>
      <w:autoSpaceDE w:val="0"/>
      <w:autoSpaceDN w:val="0"/>
      <w:spacing w:before="90"/>
      <w:ind w:left="2359" w:hanging="882"/>
    </w:pPr>
    <w:rPr>
      <w:sz w:val="22"/>
      <w:szCs w:val="22"/>
    </w:rPr>
  </w:style>
  <w:style w:type="paragraph" w:customStyle="1" w:styleId="TableParagraph">
    <w:name w:val="Table Paragraph"/>
    <w:basedOn w:val="Normal"/>
    <w:uiPriority w:val="1"/>
    <w:qFormat/>
    <w:rsid w:val="00692504"/>
    <w:rPr>
      <w:b/>
      <w:bCs/>
      <w:i/>
      <w:iCs/>
    </w:rPr>
  </w:style>
  <w:style w:type="paragraph" w:styleId="NoSpacing">
    <w:name w:val="No Spacing"/>
    <w:basedOn w:val="ListParagraph"/>
    <w:uiPriority w:val="1"/>
    <w:qFormat/>
    <w:rsid w:val="00692504"/>
    <w:pPr>
      <w:numPr>
        <w:ilvl w:val="2"/>
        <w:numId w:val="1"/>
      </w:numPr>
      <w:ind w:left="567" w:hanging="283"/>
    </w:pPr>
    <w:rPr>
      <w:rFonts w:asciiTheme="majorBidi" w:hAnsiTheme="majorBidi" w:cstheme="majorBidi"/>
      <w:i/>
      <w:iCs/>
      <w:sz w:val="24"/>
      <w:szCs w:val="24"/>
    </w:rPr>
  </w:style>
  <w:style w:type="character" w:styleId="Hyperlink">
    <w:name w:val="Hyperlink"/>
    <w:basedOn w:val="DefaultParagraphFont"/>
    <w:uiPriority w:val="99"/>
    <w:unhideWhenUsed/>
    <w:rsid w:val="00692504"/>
    <w:rPr>
      <w:color w:val="0000FF"/>
      <w:u w:val="single"/>
    </w:rPr>
  </w:style>
  <w:style w:type="paragraph" w:customStyle="1" w:styleId="mb15">
    <w:name w:val="mb15"/>
    <w:basedOn w:val="Normal"/>
    <w:rsid w:val="00692504"/>
    <w:pPr>
      <w:spacing w:before="100" w:beforeAutospacing="1" w:after="100" w:afterAutospacing="1"/>
    </w:pPr>
    <w:rPr>
      <w:lang w:val="en-US"/>
    </w:rPr>
  </w:style>
  <w:style w:type="paragraph" w:styleId="NormalWeb">
    <w:name w:val="Normal (Web)"/>
    <w:basedOn w:val="Normal"/>
    <w:uiPriority w:val="99"/>
    <w:unhideWhenUsed/>
    <w:rsid w:val="00692504"/>
    <w:pPr>
      <w:spacing w:before="100" w:beforeAutospacing="1" w:after="100" w:afterAutospacing="1"/>
    </w:pPr>
    <w:rPr>
      <w:lang w:val="en-US"/>
    </w:rPr>
  </w:style>
  <w:style w:type="character" w:customStyle="1" w:styleId="authors">
    <w:name w:val="authors"/>
    <w:basedOn w:val="DefaultParagraphFont"/>
    <w:rsid w:val="00692504"/>
  </w:style>
  <w:style w:type="character" w:customStyle="1" w:styleId="Date1">
    <w:name w:val="Date1"/>
    <w:basedOn w:val="DefaultParagraphFont"/>
    <w:rsid w:val="00692504"/>
  </w:style>
  <w:style w:type="character" w:styleId="Strong">
    <w:name w:val="Strong"/>
    <w:basedOn w:val="DefaultParagraphFont"/>
    <w:uiPriority w:val="22"/>
    <w:qFormat/>
    <w:rsid w:val="00692504"/>
    <w:rPr>
      <w:b/>
      <w:bCs/>
    </w:rPr>
  </w:style>
  <w:style w:type="paragraph" w:styleId="Header">
    <w:name w:val="header"/>
    <w:basedOn w:val="Normal"/>
    <w:link w:val="HeaderChar"/>
    <w:uiPriority w:val="99"/>
    <w:unhideWhenUsed/>
    <w:rsid w:val="00692504"/>
    <w:pPr>
      <w:tabs>
        <w:tab w:val="center" w:pos="4536"/>
        <w:tab w:val="right" w:pos="9072"/>
      </w:tabs>
    </w:pPr>
  </w:style>
  <w:style w:type="character" w:customStyle="1" w:styleId="HeaderChar">
    <w:name w:val="Header Char"/>
    <w:basedOn w:val="DefaultParagraphFont"/>
    <w:link w:val="Header"/>
    <w:uiPriority w:val="99"/>
    <w:rsid w:val="00692504"/>
    <w:rPr>
      <w:rFonts w:ascii="Times New Roman" w:eastAsia="Times New Roman" w:hAnsi="Times New Roman" w:cs="Times New Roman"/>
    </w:rPr>
  </w:style>
  <w:style w:type="paragraph" w:styleId="Footer">
    <w:name w:val="footer"/>
    <w:basedOn w:val="Normal"/>
    <w:link w:val="FooterChar"/>
    <w:uiPriority w:val="99"/>
    <w:unhideWhenUsed/>
    <w:rsid w:val="00692504"/>
    <w:pPr>
      <w:tabs>
        <w:tab w:val="center" w:pos="4536"/>
        <w:tab w:val="right" w:pos="9072"/>
      </w:tabs>
    </w:pPr>
  </w:style>
  <w:style w:type="character" w:customStyle="1" w:styleId="FooterChar">
    <w:name w:val="Footer Char"/>
    <w:basedOn w:val="DefaultParagraphFont"/>
    <w:link w:val="Footer"/>
    <w:uiPriority w:val="99"/>
    <w:rsid w:val="00692504"/>
    <w:rPr>
      <w:rFonts w:ascii="Times New Roman" w:eastAsia="Times New Roman" w:hAnsi="Times New Roman" w:cs="Times New Roman"/>
    </w:rPr>
  </w:style>
  <w:style w:type="character" w:customStyle="1" w:styleId="apple-converted-space">
    <w:name w:val="apple-converted-space"/>
    <w:basedOn w:val="DefaultParagraphFont"/>
    <w:rsid w:val="00692504"/>
  </w:style>
  <w:style w:type="table" w:styleId="TableGridLight">
    <w:name w:val="Grid Table Light"/>
    <w:basedOn w:val="TableNormal"/>
    <w:uiPriority w:val="40"/>
    <w:rsid w:val="00692504"/>
    <w:rPr>
      <w:sz w:val="22"/>
      <w:szCs w:val="22"/>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692504"/>
    <w:rPr>
      <w:sz w:val="22"/>
      <w:szCs w:val="22"/>
      <w:lang w:val="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692504"/>
    <w:rPr>
      <w:sz w:val="22"/>
      <w:szCs w:val="22"/>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692504"/>
    <w:rPr>
      <w:sz w:val="22"/>
      <w:szCs w:val="22"/>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6Colorful">
    <w:name w:val="Grid Table 6 Colorful"/>
    <w:basedOn w:val="TableNormal"/>
    <w:uiPriority w:val="51"/>
    <w:rsid w:val="00692504"/>
    <w:rPr>
      <w:color w:val="000000" w:themeColor="text1"/>
      <w:sz w:val="22"/>
      <w:szCs w:val="22"/>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59"/>
    <w:rsid w:val="00692504"/>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734C2"/>
    <w:rPr>
      <w:color w:val="605E5C"/>
      <w:shd w:val="clear" w:color="auto" w:fill="E1DFDD"/>
    </w:rPr>
  </w:style>
  <w:style w:type="character" w:styleId="FollowedHyperlink">
    <w:name w:val="FollowedHyperlink"/>
    <w:basedOn w:val="DefaultParagraphFont"/>
    <w:uiPriority w:val="99"/>
    <w:semiHidden/>
    <w:unhideWhenUsed/>
    <w:rsid w:val="00752184"/>
    <w:rPr>
      <w:color w:val="954F72" w:themeColor="followedHyperlink"/>
      <w:u w:val="single"/>
    </w:rPr>
  </w:style>
  <w:style w:type="table" w:styleId="GridTable4-Accent3">
    <w:name w:val="Grid Table 4 Accent 3"/>
    <w:basedOn w:val="TableNormal"/>
    <w:uiPriority w:val="49"/>
    <w:rsid w:val="00991E77"/>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18090">
      <w:bodyDiv w:val="1"/>
      <w:marLeft w:val="0"/>
      <w:marRight w:val="0"/>
      <w:marTop w:val="0"/>
      <w:marBottom w:val="0"/>
      <w:divBdr>
        <w:top w:val="none" w:sz="0" w:space="0" w:color="auto"/>
        <w:left w:val="none" w:sz="0" w:space="0" w:color="auto"/>
        <w:bottom w:val="none" w:sz="0" w:space="0" w:color="auto"/>
        <w:right w:val="none" w:sz="0" w:space="0" w:color="auto"/>
      </w:divBdr>
      <w:divsChild>
        <w:div w:id="1411081854">
          <w:marLeft w:val="0"/>
          <w:marRight w:val="0"/>
          <w:marTop w:val="0"/>
          <w:marBottom w:val="0"/>
          <w:divBdr>
            <w:top w:val="none" w:sz="0" w:space="0" w:color="auto"/>
            <w:left w:val="none" w:sz="0" w:space="0" w:color="auto"/>
            <w:bottom w:val="none" w:sz="0" w:space="0" w:color="auto"/>
            <w:right w:val="none" w:sz="0" w:space="0" w:color="auto"/>
          </w:divBdr>
          <w:divsChild>
            <w:div w:id="392780278">
              <w:marLeft w:val="0"/>
              <w:marRight w:val="0"/>
              <w:marTop w:val="0"/>
              <w:marBottom w:val="0"/>
              <w:divBdr>
                <w:top w:val="none" w:sz="0" w:space="0" w:color="auto"/>
                <w:left w:val="none" w:sz="0" w:space="0" w:color="auto"/>
                <w:bottom w:val="none" w:sz="0" w:space="0" w:color="auto"/>
                <w:right w:val="none" w:sz="0" w:space="0" w:color="auto"/>
              </w:divBdr>
              <w:divsChild>
                <w:div w:id="193208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73149">
      <w:bodyDiv w:val="1"/>
      <w:marLeft w:val="0"/>
      <w:marRight w:val="0"/>
      <w:marTop w:val="0"/>
      <w:marBottom w:val="0"/>
      <w:divBdr>
        <w:top w:val="none" w:sz="0" w:space="0" w:color="auto"/>
        <w:left w:val="none" w:sz="0" w:space="0" w:color="auto"/>
        <w:bottom w:val="none" w:sz="0" w:space="0" w:color="auto"/>
        <w:right w:val="none" w:sz="0" w:space="0" w:color="auto"/>
      </w:divBdr>
      <w:divsChild>
        <w:div w:id="117529430">
          <w:marLeft w:val="0"/>
          <w:marRight w:val="0"/>
          <w:marTop w:val="0"/>
          <w:marBottom w:val="0"/>
          <w:divBdr>
            <w:top w:val="none" w:sz="0" w:space="0" w:color="auto"/>
            <w:left w:val="none" w:sz="0" w:space="0" w:color="auto"/>
            <w:bottom w:val="none" w:sz="0" w:space="0" w:color="auto"/>
            <w:right w:val="none" w:sz="0" w:space="0" w:color="auto"/>
          </w:divBdr>
          <w:divsChild>
            <w:div w:id="1297492364">
              <w:marLeft w:val="0"/>
              <w:marRight w:val="0"/>
              <w:marTop w:val="0"/>
              <w:marBottom w:val="0"/>
              <w:divBdr>
                <w:top w:val="none" w:sz="0" w:space="0" w:color="auto"/>
                <w:left w:val="none" w:sz="0" w:space="0" w:color="auto"/>
                <w:bottom w:val="none" w:sz="0" w:space="0" w:color="auto"/>
                <w:right w:val="none" w:sz="0" w:space="0" w:color="auto"/>
              </w:divBdr>
              <w:divsChild>
                <w:div w:id="168081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699617">
      <w:bodyDiv w:val="1"/>
      <w:marLeft w:val="0"/>
      <w:marRight w:val="0"/>
      <w:marTop w:val="0"/>
      <w:marBottom w:val="0"/>
      <w:divBdr>
        <w:top w:val="none" w:sz="0" w:space="0" w:color="auto"/>
        <w:left w:val="none" w:sz="0" w:space="0" w:color="auto"/>
        <w:bottom w:val="none" w:sz="0" w:space="0" w:color="auto"/>
        <w:right w:val="none" w:sz="0" w:space="0" w:color="auto"/>
      </w:divBdr>
      <w:divsChild>
        <w:div w:id="1451511734">
          <w:marLeft w:val="0"/>
          <w:marRight w:val="0"/>
          <w:marTop w:val="0"/>
          <w:marBottom w:val="0"/>
          <w:divBdr>
            <w:top w:val="none" w:sz="0" w:space="0" w:color="auto"/>
            <w:left w:val="none" w:sz="0" w:space="0" w:color="auto"/>
            <w:bottom w:val="none" w:sz="0" w:space="0" w:color="auto"/>
            <w:right w:val="none" w:sz="0" w:space="0" w:color="auto"/>
          </w:divBdr>
          <w:divsChild>
            <w:div w:id="1719281395">
              <w:marLeft w:val="0"/>
              <w:marRight w:val="0"/>
              <w:marTop w:val="0"/>
              <w:marBottom w:val="0"/>
              <w:divBdr>
                <w:top w:val="none" w:sz="0" w:space="0" w:color="auto"/>
                <w:left w:val="none" w:sz="0" w:space="0" w:color="auto"/>
                <w:bottom w:val="none" w:sz="0" w:space="0" w:color="auto"/>
                <w:right w:val="none" w:sz="0" w:space="0" w:color="auto"/>
              </w:divBdr>
              <w:divsChild>
                <w:div w:id="109104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352328">
      <w:bodyDiv w:val="1"/>
      <w:marLeft w:val="0"/>
      <w:marRight w:val="0"/>
      <w:marTop w:val="0"/>
      <w:marBottom w:val="0"/>
      <w:divBdr>
        <w:top w:val="none" w:sz="0" w:space="0" w:color="auto"/>
        <w:left w:val="none" w:sz="0" w:space="0" w:color="auto"/>
        <w:bottom w:val="none" w:sz="0" w:space="0" w:color="auto"/>
        <w:right w:val="none" w:sz="0" w:space="0" w:color="auto"/>
      </w:divBdr>
      <w:divsChild>
        <w:div w:id="733697164">
          <w:marLeft w:val="0"/>
          <w:marRight w:val="0"/>
          <w:marTop w:val="0"/>
          <w:marBottom w:val="0"/>
          <w:divBdr>
            <w:top w:val="none" w:sz="0" w:space="0" w:color="auto"/>
            <w:left w:val="none" w:sz="0" w:space="0" w:color="auto"/>
            <w:bottom w:val="none" w:sz="0" w:space="0" w:color="auto"/>
            <w:right w:val="none" w:sz="0" w:space="0" w:color="auto"/>
          </w:divBdr>
          <w:divsChild>
            <w:div w:id="55010292">
              <w:marLeft w:val="0"/>
              <w:marRight w:val="0"/>
              <w:marTop w:val="0"/>
              <w:marBottom w:val="0"/>
              <w:divBdr>
                <w:top w:val="none" w:sz="0" w:space="0" w:color="auto"/>
                <w:left w:val="none" w:sz="0" w:space="0" w:color="auto"/>
                <w:bottom w:val="none" w:sz="0" w:space="0" w:color="auto"/>
                <w:right w:val="none" w:sz="0" w:space="0" w:color="auto"/>
              </w:divBdr>
              <w:divsChild>
                <w:div w:id="45949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402914">
      <w:bodyDiv w:val="1"/>
      <w:marLeft w:val="0"/>
      <w:marRight w:val="0"/>
      <w:marTop w:val="0"/>
      <w:marBottom w:val="0"/>
      <w:divBdr>
        <w:top w:val="none" w:sz="0" w:space="0" w:color="auto"/>
        <w:left w:val="none" w:sz="0" w:space="0" w:color="auto"/>
        <w:bottom w:val="none" w:sz="0" w:space="0" w:color="auto"/>
        <w:right w:val="none" w:sz="0" w:space="0" w:color="auto"/>
      </w:divBdr>
      <w:divsChild>
        <w:div w:id="834035813">
          <w:marLeft w:val="0"/>
          <w:marRight w:val="0"/>
          <w:marTop w:val="0"/>
          <w:marBottom w:val="0"/>
          <w:divBdr>
            <w:top w:val="none" w:sz="0" w:space="0" w:color="auto"/>
            <w:left w:val="none" w:sz="0" w:space="0" w:color="auto"/>
            <w:bottom w:val="none" w:sz="0" w:space="0" w:color="auto"/>
            <w:right w:val="none" w:sz="0" w:space="0" w:color="auto"/>
          </w:divBdr>
          <w:divsChild>
            <w:div w:id="209651093">
              <w:marLeft w:val="0"/>
              <w:marRight w:val="0"/>
              <w:marTop w:val="0"/>
              <w:marBottom w:val="0"/>
              <w:divBdr>
                <w:top w:val="none" w:sz="0" w:space="0" w:color="auto"/>
                <w:left w:val="none" w:sz="0" w:space="0" w:color="auto"/>
                <w:bottom w:val="none" w:sz="0" w:space="0" w:color="auto"/>
                <w:right w:val="none" w:sz="0" w:space="0" w:color="auto"/>
              </w:divBdr>
              <w:divsChild>
                <w:div w:id="7093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707164">
      <w:bodyDiv w:val="1"/>
      <w:marLeft w:val="0"/>
      <w:marRight w:val="0"/>
      <w:marTop w:val="0"/>
      <w:marBottom w:val="0"/>
      <w:divBdr>
        <w:top w:val="none" w:sz="0" w:space="0" w:color="auto"/>
        <w:left w:val="none" w:sz="0" w:space="0" w:color="auto"/>
        <w:bottom w:val="none" w:sz="0" w:space="0" w:color="auto"/>
        <w:right w:val="none" w:sz="0" w:space="0" w:color="auto"/>
      </w:divBdr>
      <w:divsChild>
        <w:div w:id="1450854266">
          <w:marLeft w:val="0"/>
          <w:marRight w:val="0"/>
          <w:marTop w:val="0"/>
          <w:marBottom w:val="0"/>
          <w:divBdr>
            <w:top w:val="none" w:sz="0" w:space="0" w:color="auto"/>
            <w:left w:val="none" w:sz="0" w:space="0" w:color="auto"/>
            <w:bottom w:val="none" w:sz="0" w:space="0" w:color="auto"/>
            <w:right w:val="none" w:sz="0" w:space="0" w:color="auto"/>
          </w:divBdr>
          <w:divsChild>
            <w:div w:id="1020358839">
              <w:marLeft w:val="0"/>
              <w:marRight w:val="0"/>
              <w:marTop w:val="0"/>
              <w:marBottom w:val="0"/>
              <w:divBdr>
                <w:top w:val="none" w:sz="0" w:space="0" w:color="auto"/>
                <w:left w:val="none" w:sz="0" w:space="0" w:color="auto"/>
                <w:bottom w:val="none" w:sz="0" w:space="0" w:color="auto"/>
                <w:right w:val="none" w:sz="0" w:space="0" w:color="auto"/>
              </w:divBdr>
              <w:divsChild>
                <w:div w:id="5039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502054">
      <w:bodyDiv w:val="1"/>
      <w:marLeft w:val="0"/>
      <w:marRight w:val="0"/>
      <w:marTop w:val="0"/>
      <w:marBottom w:val="0"/>
      <w:divBdr>
        <w:top w:val="none" w:sz="0" w:space="0" w:color="auto"/>
        <w:left w:val="none" w:sz="0" w:space="0" w:color="auto"/>
        <w:bottom w:val="none" w:sz="0" w:space="0" w:color="auto"/>
        <w:right w:val="none" w:sz="0" w:space="0" w:color="auto"/>
      </w:divBdr>
      <w:divsChild>
        <w:div w:id="598949931">
          <w:marLeft w:val="0"/>
          <w:marRight w:val="0"/>
          <w:marTop w:val="0"/>
          <w:marBottom w:val="0"/>
          <w:divBdr>
            <w:top w:val="none" w:sz="0" w:space="0" w:color="auto"/>
            <w:left w:val="none" w:sz="0" w:space="0" w:color="auto"/>
            <w:bottom w:val="none" w:sz="0" w:space="0" w:color="auto"/>
            <w:right w:val="none" w:sz="0" w:space="0" w:color="auto"/>
          </w:divBdr>
          <w:divsChild>
            <w:div w:id="906916809">
              <w:marLeft w:val="0"/>
              <w:marRight w:val="0"/>
              <w:marTop w:val="0"/>
              <w:marBottom w:val="0"/>
              <w:divBdr>
                <w:top w:val="none" w:sz="0" w:space="0" w:color="auto"/>
                <w:left w:val="none" w:sz="0" w:space="0" w:color="auto"/>
                <w:bottom w:val="none" w:sz="0" w:space="0" w:color="auto"/>
                <w:right w:val="none" w:sz="0" w:space="0" w:color="auto"/>
              </w:divBdr>
              <w:divsChild>
                <w:div w:id="179845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588261">
      <w:bodyDiv w:val="1"/>
      <w:marLeft w:val="0"/>
      <w:marRight w:val="0"/>
      <w:marTop w:val="0"/>
      <w:marBottom w:val="0"/>
      <w:divBdr>
        <w:top w:val="none" w:sz="0" w:space="0" w:color="auto"/>
        <w:left w:val="none" w:sz="0" w:space="0" w:color="auto"/>
        <w:bottom w:val="none" w:sz="0" w:space="0" w:color="auto"/>
        <w:right w:val="none" w:sz="0" w:space="0" w:color="auto"/>
      </w:divBdr>
      <w:divsChild>
        <w:div w:id="2098398344">
          <w:marLeft w:val="0"/>
          <w:marRight w:val="0"/>
          <w:marTop w:val="0"/>
          <w:marBottom w:val="0"/>
          <w:divBdr>
            <w:top w:val="none" w:sz="0" w:space="0" w:color="auto"/>
            <w:left w:val="none" w:sz="0" w:space="0" w:color="auto"/>
            <w:bottom w:val="none" w:sz="0" w:space="0" w:color="auto"/>
            <w:right w:val="none" w:sz="0" w:space="0" w:color="auto"/>
          </w:divBdr>
          <w:divsChild>
            <w:div w:id="441070035">
              <w:marLeft w:val="0"/>
              <w:marRight w:val="0"/>
              <w:marTop w:val="0"/>
              <w:marBottom w:val="0"/>
              <w:divBdr>
                <w:top w:val="none" w:sz="0" w:space="0" w:color="auto"/>
                <w:left w:val="none" w:sz="0" w:space="0" w:color="auto"/>
                <w:bottom w:val="none" w:sz="0" w:space="0" w:color="auto"/>
                <w:right w:val="none" w:sz="0" w:space="0" w:color="auto"/>
              </w:divBdr>
              <w:divsChild>
                <w:div w:id="36243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185951">
      <w:bodyDiv w:val="1"/>
      <w:marLeft w:val="0"/>
      <w:marRight w:val="0"/>
      <w:marTop w:val="0"/>
      <w:marBottom w:val="0"/>
      <w:divBdr>
        <w:top w:val="none" w:sz="0" w:space="0" w:color="auto"/>
        <w:left w:val="none" w:sz="0" w:space="0" w:color="auto"/>
        <w:bottom w:val="none" w:sz="0" w:space="0" w:color="auto"/>
        <w:right w:val="none" w:sz="0" w:space="0" w:color="auto"/>
      </w:divBdr>
      <w:divsChild>
        <w:div w:id="314452200">
          <w:marLeft w:val="0"/>
          <w:marRight w:val="0"/>
          <w:marTop w:val="0"/>
          <w:marBottom w:val="0"/>
          <w:divBdr>
            <w:top w:val="none" w:sz="0" w:space="0" w:color="auto"/>
            <w:left w:val="none" w:sz="0" w:space="0" w:color="auto"/>
            <w:bottom w:val="none" w:sz="0" w:space="0" w:color="auto"/>
            <w:right w:val="none" w:sz="0" w:space="0" w:color="auto"/>
          </w:divBdr>
          <w:divsChild>
            <w:div w:id="1172181804">
              <w:marLeft w:val="0"/>
              <w:marRight w:val="0"/>
              <w:marTop w:val="0"/>
              <w:marBottom w:val="0"/>
              <w:divBdr>
                <w:top w:val="none" w:sz="0" w:space="0" w:color="auto"/>
                <w:left w:val="none" w:sz="0" w:space="0" w:color="auto"/>
                <w:bottom w:val="none" w:sz="0" w:space="0" w:color="auto"/>
                <w:right w:val="none" w:sz="0" w:space="0" w:color="auto"/>
              </w:divBdr>
              <w:divsChild>
                <w:div w:id="124835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505339">
      <w:bodyDiv w:val="1"/>
      <w:marLeft w:val="0"/>
      <w:marRight w:val="0"/>
      <w:marTop w:val="0"/>
      <w:marBottom w:val="0"/>
      <w:divBdr>
        <w:top w:val="none" w:sz="0" w:space="0" w:color="auto"/>
        <w:left w:val="none" w:sz="0" w:space="0" w:color="auto"/>
        <w:bottom w:val="none" w:sz="0" w:space="0" w:color="auto"/>
        <w:right w:val="none" w:sz="0" w:space="0" w:color="auto"/>
      </w:divBdr>
      <w:divsChild>
        <w:div w:id="686293688">
          <w:marLeft w:val="0"/>
          <w:marRight w:val="0"/>
          <w:marTop w:val="0"/>
          <w:marBottom w:val="0"/>
          <w:divBdr>
            <w:top w:val="none" w:sz="0" w:space="0" w:color="auto"/>
            <w:left w:val="none" w:sz="0" w:space="0" w:color="auto"/>
            <w:bottom w:val="none" w:sz="0" w:space="0" w:color="auto"/>
            <w:right w:val="none" w:sz="0" w:space="0" w:color="auto"/>
          </w:divBdr>
          <w:divsChild>
            <w:div w:id="1318847376">
              <w:marLeft w:val="0"/>
              <w:marRight w:val="0"/>
              <w:marTop w:val="0"/>
              <w:marBottom w:val="0"/>
              <w:divBdr>
                <w:top w:val="none" w:sz="0" w:space="0" w:color="auto"/>
                <w:left w:val="none" w:sz="0" w:space="0" w:color="auto"/>
                <w:bottom w:val="none" w:sz="0" w:space="0" w:color="auto"/>
                <w:right w:val="none" w:sz="0" w:space="0" w:color="auto"/>
              </w:divBdr>
              <w:divsChild>
                <w:div w:id="167144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284801">
      <w:bodyDiv w:val="1"/>
      <w:marLeft w:val="0"/>
      <w:marRight w:val="0"/>
      <w:marTop w:val="0"/>
      <w:marBottom w:val="0"/>
      <w:divBdr>
        <w:top w:val="none" w:sz="0" w:space="0" w:color="auto"/>
        <w:left w:val="none" w:sz="0" w:space="0" w:color="auto"/>
        <w:bottom w:val="none" w:sz="0" w:space="0" w:color="auto"/>
        <w:right w:val="none" w:sz="0" w:space="0" w:color="auto"/>
      </w:divBdr>
      <w:divsChild>
        <w:div w:id="1257906067">
          <w:marLeft w:val="0"/>
          <w:marRight w:val="0"/>
          <w:marTop w:val="0"/>
          <w:marBottom w:val="0"/>
          <w:divBdr>
            <w:top w:val="none" w:sz="0" w:space="0" w:color="auto"/>
            <w:left w:val="none" w:sz="0" w:space="0" w:color="auto"/>
            <w:bottom w:val="none" w:sz="0" w:space="0" w:color="auto"/>
            <w:right w:val="none" w:sz="0" w:space="0" w:color="auto"/>
          </w:divBdr>
          <w:divsChild>
            <w:div w:id="1994289846">
              <w:marLeft w:val="0"/>
              <w:marRight w:val="0"/>
              <w:marTop w:val="0"/>
              <w:marBottom w:val="0"/>
              <w:divBdr>
                <w:top w:val="none" w:sz="0" w:space="0" w:color="auto"/>
                <w:left w:val="none" w:sz="0" w:space="0" w:color="auto"/>
                <w:bottom w:val="none" w:sz="0" w:space="0" w:color="auto"/>
                <w:right w:val="none" w:sz="0" w:space="0" w:color="auto"/>
              </w:divBdr>
              <w:divsChild>
                <w:div w:id="24688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922904">
      <w:bodyDiv w:val="1"/>
      <w:marLeft w:val="0"/>
      <w:marRight w:val="0"/>
      <w:marTop w:val="0"/>
      <w:marBottom w:val="0"/>
      <w:divBdr>
        <w:top w:val="none" w:sz="0" w:space="0" w:color="auto"/>
        <w:left w:val="none" w:sz="0" w:space="0" w:color="auto"/>
        <w:bottom w:val="none" w:sz="0" w:space="0" w:color="auto"/>
        <w:right w:val="none" w:sz="0" w:space="0" w:color="auto"/>
      </w:divBdr>
      <w:divsChild>
        <w:div w:id="1192650852">
          <w:marLeft w:val="0"/>
          <w:marRight w:val="0"/>
          <w:marTop w:val="0"/>
          <w:marBottom w:val="0"/>
          <w:divBdr>
            <w:top w:val="none" w:sz="0" w:space="0" w:color="auto"/>
            <w:left w:val="none" w:sz="0" w:space="0" w:color="auto"/>
            <w:bottom w:val="none" w:sz="0" w:space="0" w:color="auto"/>
            <w:right w:val="none" w:sz="0" w:space="0" w:color="auto"/>
          </w:divBdr>
          <w:divsChild>
            <w:div w:id="2084334037">
              <w:marLeft w:val="0"/>
              <w:marRight w:val="0"/>
              <w:marTop w:val="0"/>
              <w:marBottom w:val="0"/>
              <w:divBdr>
                <w:top w:val="none" w:sz="0" w:space="0" w:color="auto"/>
                <w:left w:val="none" w:sz="0" w:space="0" w:color="auto"/>
                <w:bottom w:val="none" w:sz="0" w:space="0" w:color="auto"/>
                <w:right w:val="none" w:sz="0" w:space="0" w:color="auto"/>
              </w:divBdr>
              <w:divsChild>
                <w:div w:id="131748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656732">
      <w:bodyDiv w:val="1"/>
      <w:marLeft w:val="0"/>
      <w:marRight w:val="0"/>
      <w:marTop w:val="0"/>
      <w:marBottom w:val="0"/>
      <w:divBdr>
        <w:top w:val="none" w:sz="0" w:space="0" w:color="auto"/>
        <w:left w:val="none" w:sz="0" w:space="0" w:color="auto"/>
        <w:bottom w:val="none" w:sz="0" w:space="0" w:color="auto"/>
        <w:right w:val="none" w:sz="0" w:space="0" w:color="auto"/>
      </w:divBdr>
      <w:divsChild>
        <w:div w:id="674067343">
          <w:marLeft w:val="0"/>
          <w:marRight w:val="0"/>
          <w:marTop w:val="0"/>
          <w:marBottom w:val="0"/>
          <w:divBdr>
            <w:top w:val="none" w:sz="0" w:space="0" w:color="auto"/>
            <w:left w:val="none" w:sz="0" w:space="0" w:color="auto"/>
            <w:bottom w:val="none" w:sz="0" w:space="0" w:color="auto"/>
            <w:right w:val="none" w:sz="0" w:space="0" w:color="auto"/>
          </w:divBdr>
          <w:divsChild>
            <w:div w:id="1356731224">
              <w:marLeft w:val="0"/>
              <w:marRight w:val="0"/>
              <w:marTop w:val="0"/>
              <w:marBottom w:val="0"/>
              <w:divBdr>
                <w:top w:val="none" w:sz="0" w:space="0" w:color="auto"/>
                <w:left w:val="none" w:sz="0" w:space="0" w:color="auto"/>
                <w:bottom w:val="none" w:sz="0" w:space="0" w:color="auto"/>
                <w:right w:val="none" w:sz="0" w:space="0" w:color="auto"/>
              </w:divBdr>
              <w:divsChild>
                <w:div w:id="198384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464505">
      <w:bodyDiv w:val="1"/>
      <w:marLeft w:val="0"/>
      <w:marRight w:val="0"/>
      <w:marTop w:val="0"/>
      <w:marBottom w:val="0"/>
      <w:divBdr>
        <w:top w:val="none" w:sz="0" w:space="0" w:color="auto"/>
        <w:left w:val="none" w:sz="0" w:space="0" w:color="auto"/>
        <w:bottom w:val="none" w:sz="0" w:space="0" w:color="auto"/>
        <w:right w:val="none" w:sz="0" w:space="0" w:color="auto"/>
      </w:divBdr>
      <w:divsChild>
        <w:div w:id="420109198">
          <w:marLeft w:val="0"/>
          <w:marRight w:val="0"/>
          <w:marTop w:val="0"/>
          <w:marBottom w:val="0"/>
          <w:divBdr>
            <w:top w:val="none" w:sz="0" w:space="0" w:color="auto"/>
            <w:left w:val="none" w:sz="0" w:space="0" w:color="auto"/>
            <w:bottom w:val="none" w:sz="0" w:space="0" w:color="auto"/>
            <w:right w:val="none" w:sz="0" w:space="0" w:color="auto"/>
          </w:divBdr>
          <w:divsChild>
            <w:div w:id="1301152272">
              <w:marLeft w:val="0"/>
              <w:marRight w:val="0"/>
              <w:marTop w:val="0"/>
              <w:marBottom w:val="0"/>
              <w:divBdr>
                <w:top w:val="none" w:sz="0" w:space="0" w:color="auto"/>
                <w:left w:val="none" w:sz="0" w:space="0" w:color="auto"/>
                <w:bottom w:val="none" w:sz="0" w:space="0" w:color="auto"/>
                <w:right w:val="none" w:sz="0" w:space="0" w:color="auto"/>
              </w:divBdr>
              <w:divsChild>
                <w:div w:id="140568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978791">
      <w:bodyDiv w:val="1"/>
      <w:marLeft w:val="0"/>
      <w:marRight w:val="0"/>
      <w:marTop w:val="0"/>
      <w:marBottom w:val="0"/>
      <w:divBdr>
        <w:top w:val="none" w:sz="0" w:space="0" w:color="auto"/>
        <w:left w:val="none" w:sz="0" w:space="0" w:color="auto"/>
        <w:bottom w:val="none" w:sz="0" w:space="0" w:color="auto"/>
        <w:right w:val="none" w:sz="0" w:space="0" w:color="auto"/>
      </w:divBdr>
      <w:divsChild>
        <w:div w:id="395276892">
          <w:marLeft w:val="0"/>
          <w:marRight w:val="0"/>
          <w:marTop w:val="0"/>
          <w:marBottom w:val="0"/>
          <w:divBdr>
            <w:top w:val="none" w:sz="0" w:space="0" w:color="auto"/>
            <w:left w:val="none" w:sz="0" w:space="0" w:color="auto"/>
            <w:bottom w:val="none" w:sz="0" w:space="0" w:color="auto"/>
            <w:right w:val="none" w:sz="0" w:space="0" w:color="auto"/>
          </w:divBdr>
        </w:div>
      </w:divsChild>
    </w:div>
    <w:div w:id="2080714147">
      <w:bodyDiv w:val="1"/>
      <w:marLeft w:val="0"/>
      <w:marRight w:val="0"/>
      <w:marTop w:val="0"/>
      <w:marBottom w:val="0"/>
      <w:divBdr>
        <w:top w:val="none" w:sz="0" w:space="0" w:color="auto"/>
        <w:left w:val="none" w:sz="0" w:space="0" w:color="auto"/>
        <w:bottom w:val="none" w:sz="0" w:space="0" w:color="auto"/>
        <w:right w:val="none" w:sz="0" w:space="0" w:color="auto"/>
      </w:divBdr>
      <w:divsChild>
        <w:div w:id="866257817">
          <w:marLeft w:val="0"/>
          <w:marRight w:val="0"/>
          <w:marTop w:val="0"/>
          <w:marBottom w:val="0"/>
          <w:divBdr>
            <w:top w:val="none" w:sz="0" w:space="0" w:color="auto"/>
            <w:left w:val="none" w:sz="0" w:space="0" w:color="auto"/>
            <w:bottom w:val="none" w:sz="0" w:space="0" w:color="auto"/>
            <w:right w:val="none" w:sz="0" w:space="0" w:color="auto"/>
          </w:divBdr>
          <w:divsChild>
            <w:div w:id="184901860">
              <w:marLeft w:val="0"/>
              <w:marRight w:val="0"/>
              <w:marTop w:val="0"/>
              <w:marBottom w:val="0"/>
              <w:divBdr>
                <w:top w:val="none" w:sz="0" w:space="0" w:color="auto"/>
                <w:left w:val="none" w:sz="0" w:space="0" w:color="auto"/>
                <w:bottom w:val="none" w:sz="0" w:space="0" w:color="auto"/>
                <w:right w:val="none" w:sz="0" w:space="0" w:color="auto"/>
              </w:divBdr>
              <w:divsChild>
                <w:div w:id="42476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908932">
      <w:bodyDiv w:val="1"/>
      <w:marLeft w:val="0"/>
      <w:marRight w:val="0"/>
      <w:marTop w:val="0"/>
      <w:marBottom w:val="0"/>
      <w:divBdr>
        <w:top w:val="none" w:sz="0" w:space="0" w:color="auto"/>
        <w:left w:val="none" w:sz="0" w:space="0" w:color="auto"/>
        <w:bottom w:val="none" w:sz="0" w:space="0" w:color="auto"/>
        <w:right w:val="none" w:sz="0" w:space="0" w:color="auto"/>
      </w:divBdr>
      <w:divsChild>
        <w:div w:id="1297761928">
          <w:marLeft w:val="0"/>
          <w:marRight w:val="0"/>
          <w:marTop w:val="0"/>
          <w:marBottom w:val="0"/>
          <w:divBdr>
            <w:top w:val="none" w:sz="0" w:space="0" w:color="auto"/>
            <w:left w:val="none" w:sz="0" w:space="0" w:color="auto"/>
            <w:bottom w:val="none" w:sz="0" w:space="0" w:color="auto"/>
            <w:right w:val="none" w:sz="0" w:space="0" w:color="auto"/>
          </w:divBdr>
          <w:divsChild>
            <w:div w:id="345057195">
              <w:marLeft w:val="0"/>
              <w:marRight w:val="0"/>
              <w:marTop w:val="0"/>
              <w:marBottom w:val="0"/>
              <w:divBdr>
                <w:top w:val="none" w:sz="0" w:space="0" w:color="auto"/>
                <w:left w:val="none" w:sz="0" w:space="0" w:color="auto"/>
                <w:bottom w:val="none" w:sz="0" w:space="0" w:color="auto"/>
                <w:right w:val="none" w:sz="0" w:space="0" w:color="auto"/>
              </w:divBdr>
              <w:divsChild>
                <w:div w:id="173442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601588">
      <w:bodyDiv w:val="1"/>
      <w:marLeft w:val="0"/>
      <w:marRight w:val="0"/>
      <w:marTop w:val="0"/>
      <w:marBottom w:val="0"/>
      <w:divBdr>
        <w:top w:val="none" w:sz="0" w:space="0" w:color="auto"/>
        <w:left w:val="none" w:sz="0" w:space="0" w:color="auto"/>
        <w:bottom w:val="none" w:sz="0" w:space="0" w:color="auto"/>
        <w:right w:val="none" w:sz="0" w:space="0" w:color="auto"/>
      </w:divBdr>
      <w:divsChild>
        <w:div w:id="349838825">
          <w:marLeft w:val="0"/>
          <w:marRight w:val="0"/>
          <w:marTop w:val="0"/>
          <w:marBottom w:val="0"/>
          <w:divBdr>
            <w:top w:val="none" w:sz="0" w:space="0" w:color="auto"/>
            <w:left w:val="none" w:sz="0" w:space="0" w:color="auto"/>
            <w:bottom w:val="none" w:sz="0" w:space="0" w:color="auto"/>
            <w:right w:val="none" w:sz="0" w:space="0" w:color="auto"/>
          </w:divBdr>
          <w:divsChild>
            <w:div w:id="410546274">
              <w:marLeft w:val="0"/>
              <w:marRight w:val="0"/>
              <w:marTop w:val="0"/>
              <w:marBottom w:val="0"/>
              <w:divBdr>
                <w:top w:val="none" w:sz="0" w:space="0" w:color="auto"/>
                <w:left w:val="none" w:sz="0" w:space="0" w:color="auto"/>
                <w:bottom w:val="none" w:sz="0" w:space="0" w:color="auto"/>
                <w:right w:val="none" w:sz="0" w:space="0" w:color="auto"/>
              </w:divBdr>
              <w:divsChild>
                <w:div w:id="105284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007/s10660-019-09381-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ink.springer.com/article/10.1007/s10660-019-09381-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nk.springer.com/article/10.1007/s10660-019-09381-4" TargetMode="External"/><Relationship Id="rId11" Type="http://schemas.microsoft.com/office/2007/relationships/hdphoto" Target="media/hdphoto1.wdp"/><Relationship Id="rId5" Type="http://schemas.openxmlformats.org/officeDocument/2006/relationships/hyperlink" Target="mailto:soukaina.zaoui12@gmail.com" TargetMode="Externa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frontiersin.org/articles/10.3389/fpsyg.2020.00248/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859</TotalTime>
  <Pages>10</Pages>
  <Words>4532</Words>
  <Characters>25839</Characters>
  <Application>Microsoft Office Word</Application>
  <DocSecurity>0</DocSecurity>
  <Lines>215</Lines>
  <Paragraphs>60</Paragraphs>
  <ScaleCrop>false</ScaleCrop>
  <Company/>
  <LinksUpToDate>false</LinksUpToDate>
  <CharactersWithSpaces>30311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Soukaina Zaoui</dc:creator>
  <cp:keywords/>
  <dc:description/>
  <cp:lastModifiedBy>Soukaina Zaoui</cp:lastModifiedBy>
  <cp:revision>520</cp:revision>
  <dcterms:created xsi:type="dcterms:W3CDTF">2022-10-10T04:30:00Z</dcterms:created>
  <dcterms:modified xsi:type="dcterms:W3CDTF">2022-10-13T08:11:00Z</dcterms:modified>
</cp:coreProperties>
</file>