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A9C422" w14:textId="77777777" w:rsidR="008A75EA" w:rsidRDefault="007D56BD" w:rsidP="009D4E3A">
      <w:pPr>
        <w:adjustRightInd w:val="0"/>
        <w:snapToGrid w:val="0"/>
        <w:spacing w:after="0" w:line="240" w:lineRule="auto"/>
        <w:jc w:val="center"/>
        <w:rPr>
          <w:b/>
          <w:sz w:val="28"/>
          <w:szCs w:val="28"/>
        </w:rPr>
      </w:pPr>
      <w:r w:rsidRPr="007D56BD">
        <w:rPr>
          <w:b/>
          <w:sz w:val="28"/>
          <w:szCs w:val="28"/>
        </w:rPr>
        <w:t>An Economic Analysis of Software Piracy in a Competitive Cloud Computing Market: A Product Bundling Perspective</w:t>
      </w:r>
      <w:r w:rsidR="00C8119B">
        <w:rPr>
          <w:b/>
          <w:sz w:val="28"/>
          <w:szCs w:val="28"/>
        </w:rPr>
        <w:t xml:space="preserve"> </w:t>
      </w:r>
    </w:p>
    <w:p w14:paraId="4AD62C7C" w14:textId="77777777" w:rsidR="00F839AF" w:rsidRPr="00CF7E52" w:rsidRDefault="007D56BD" w:rsidP="009D4E3A">
      <w:pPr>
        <w:adjustRightInd w:val="0"/>
        <w:snapToGrid w:val="0"/>
        <w:spacing w:after="0" w:line="240" w:lineRule="auto"/>
        <w:jc w:val="center"/>
        <w:rPr>
          <w:szCs w:val="24"/>
        </w:rPr>
      </w:pPr>
      <w:proofErr w:type="spellStart"/>
      <w:r>
        <w:rPr>
          <w:szCs w:val="24"/>
        </w:rPr>
        <w:t>Zhiyuan</w:t>
      </w:r>
      <w:proofErr w:type="spellEnd"/>
      <w:r>
        <w:rPr>
          <w:szCs w:val="24"/>
        </w:rPr>
        <w:t xml:space="preserve"> Liu</w:t>
      </w:r>
      <w:r w:rsidR="00B9550D" w:rsidRPr="00B9550D">
        <w:rPr>
          <w:szCs w:val="24"/>
          <w:vertAlign w:val="superscript"/>
        </w:rPr>
        <w:t>1</w:t>
      </w:r>
    </w:p>
    <w:p w14:paraId="15756C9D" w14:textId="77777777" w:rsidR="00F839AF" w:rsidRDefault="007D56BD" w:rsidP="009D4E3A">
      <w:pPr>
        <w:adjustRightInd w:val="0"/>
        <w:snapToGrid w:val="0"/>
        <w:spacing w:after="0" w:line="240" w:lineRule="auto"/>
        <w:jc w:val="center"/>
        <w:rPr>
          <w:szCs w:val="24"/>
        </w:rPr>
      </w:pPr>
      <w:r>
        <w:rPr>
          <w:szCs w:val="24"/>
        </w:rPr>
        <w:t>Yuexiang</w:t>
      </w:r>
      <w:r w:rsidR="00B44FE0">
        <w:rPr>
          <w:szCs w:val="24"/>
        </w:rPr>
        <w:t xml:space="preserve"> </w:t>
      </w:r>
      <w:r>
        <w:rPr>
          <w:szCs w:val="24"/>
        </w:rPr>
        <w:t>Yu</w:t>
      </w:r>
      <w:r w:rsidR="00B44FE0">
        <w:rPr>
          <w:szCs w:val="24"/>
          <w:vertAlign w:val="superscript"/>
        </w:rPr>
        <w:t>2</w:t>
      </w:r>
    </w:p>
    <w:p w14:paraId="54D47529" w14:textId="77777777" w:rsidR="00D12376" w:rsidRDefault="00D12376" w:rsidP="009D4E3A">
      <w:pPr>
        <w:adjustRightInd w:val="0"/>
        <w:snapToGrid w:val="0"/>
        <w:spacing w:after="0" w:line="240" w:lineRule="auto"/>
        <w:jc w:val="center"/>
        <w:rPr>
          <w:szCs w:val="24"/>
        </w:rPr>
      </w:pPr>
      <w:r>
        <w:rPr>
          <w:szCs w:val="24"/>
        </w:rPr>
        <w:t>Jikun Lv</w:t>
      </w:r>
      <w:r w:rsidR="00B44FE0">
        <w:rPr>
          <w:szCs w:val="24"/>
          <w:vertAlign w:val="superscript"/>
        </w:rPr>
        <w:t>3</w:t>
      </w:r>
      <w:r w:rsidRPr="00D12376">
        <w:rPr>
          <w:szCs w:val="24"/>
        </w:rPr>
        <w:t xml:space="preserve"> </w:t>
      </w:r>
    </w:p>
    <w:p w14:paraId="759F9396" w14:textId="77777777" w:rsidR="00D12376" w:rsidRDefault="00D12376" w:rsidP="009D4E3A">
      <w:pPr>
        <w:adjustRightInd w:val="0"/>
        <w:snapToGrid w:val="0"/>
        <w:spacing w:after="0" w:line="240" w:lineRule="auto"/>
        <w:jc w:val="center"/>
        <w:rPr>
          <w:szCs w:val="24"/>
        </w:rPr>
      </w:pPr>
      <w:proofErr w:type="spellStart"/>
      <w:r>
        <w:rPr>
          <w:szCs w:val="24"/>
        </w:rPr>
        <w:t>Xiong</w:t>
      </w:r>
      <w:proofErr w:type="spellEnd"/>
      <w:r>
        <w:rPr>
          <w:szCs w:val="24"/>
        </w:rPr>
        <w:t xml:space="preserve"> Zhang</w:t>
      </w:r>
      <w:proofErr w:type="gramStart"/>
      <w:r>
        <w:rPr>
          <w:szCs w:val="24"/>
          <w:vertAlign w:val="superscript"/>
        </w:rPr>
        <w:t>4,</w:t>
      </w:r>
      <w:r w:rsidRPr="00170C78">
        <w:rPr>
          <w:szCs w:val="24"/>
        </w:rPr>
        <w:t>*</w:t>
      </w:r>
      <w:proofErr w:type="gramEnd"/>
    </w:p>
    <w:p w14:paraId="05EDDEB4" w14:textId="77777777" w:rsidR="00B9550D" w:rsidRPr="00CF7E52" w:rsidRDefault="00B9550D" w:rsidP="009D4E3A">
      <w:pPr>
        <w:adjustRightInd w:val="0"/>
        <w:snapToGrid w:val="0"/>
        <w:spacing w:after="0" w:line="240" w:lineRule="auto"/>
        <w:jc w:val="both"/>
        <w:rPr>
          <w:sz w:val="20"/>
          <w:szCs w:val="20"/>
        </w:rPr>
      </w:pPr>
      <w:r w:rsidRPr="00CF7E52">
        <w:rPr>
          <w:sz w:val="20"/>
          <w:szCs w:val="20"/>
        </w:rPr>
        <w:t>_____________________</w:t>
      </w:r>
    </w:p>
    <w:p w14:paraId="11854096" w14:textId="77777777" w:rsidR="00B9550D" w:rsidRPr="00CF7E52" w:rsidRDefault="00B9550D" w:rsidP="009D4E3A">
      <w:pPr>
        <w:adjustRightInd w:val="0"/>
        <w:snapToGrid w:val="0"/>
        <w:spacing w:after="0" w:line="240" w:lineRule="auto"/>
        <w:jc w:val="both"/>
        <w:rPr>
          <w:sz w:val="20"/>
          <w:szCs w:val="20"/>
        </w:rPr>
      </w:pPr>
      <w:r w:rsidRPr="00CF7E52">
        <w:rPr>
          <w:sz w:val="20"/>
          <w:szCs w:val="20"/>
        </w:rPr>
        <w:t>*Corresponding author</w:t>
      </w:r>
    </w:p>
    <w:p w14:paraId="400B7FE0" w14:textId="77777777" w:rsidR="006F5BB6" w:rsidRDefault="006F5BB6" w:rsidP="009D4E3A">
      <w:pPr>
        <w:adjustRightInd w:val="0"/>
        <w:snapToGrid w:val="0"/>
        <w:spacing w:after="0" w:line="240" w:lineRule="auto"/>
        <w:jc w:val="both"/>
        <w:rPr>
          <w:sz w:val="20"/>
          <w:szCs w:val="20"/>
        </w:rPr>
      </w:pPr>
      <w:r w:rsidRPr="00B9550D">
        <w:rPr>
          <w:sz w:val="20"/>
          <w:szCs w:val="20"/>
          <w:vertAlign w:val="superscript"/>
        </w:rPr>
        <w:t>1</w:t>
      </w:r>
      <w:r w:rsidRPr="00B9550D">
        <w:rPr>
          <w:sz w:val="20"/>
          <w:szCs w:val="20"/>
        </w:rPr>
        <w:t xml:space="preserve"> </w:t>
      </w:r>
      <w:r w:rsidR="00BE58B2">
        <w:rPr>
          <w:sz w:val="20"/>
          <w:szCs w:val="20"/>
        </w:rPr>
        <w:t>U</w:t>
      </w:r>
      <w:r w:rsidR="00BE58B2" w:rsidRPr="00BE58B2">
        <w:rPr>
          <w:sz w:val="20"/>
          <w:szCs w:val="20"/>
        </w:rPr>
        <w:t>ndergraduate</w:t>
      </w:r>
      <w:r w:rsidR="00BE58B2">
        <w:rPr>
          <w:sz w:val="20"/>
          <w:szCs w:val="20"/>
        </w:rPr>
        <w:t xml:space="preserve"> student</w:t>
      </w:r>
      <w:r w:rsidR="00B44FE0">
        <w:rPr>
          <w:sz w:val="20"/>
          <w:szCs w:val="20"/>
        </w:rPr>
        <w:t xml:space="preserve">, </w:t>
      </w:r>
      <w:r w:rsidR="00BE58B2" w:rsidRPr="00D12376">
        <w:rPr>
          <w:sz w:val="20"/>
          <w:szCs w:val="20"/>
        </w:rPr>
        <w:t>Beijing Jiao Tong University</w:t>
      </w:r>
      <w:r w:rsidR="00BE58B2" w:rsidRPr="00802544">
        <w:rPr>
          <w:sz w:val="20"/>
          <w:szCs w:val="20"/>
        </w:rPr>
        <w:t xml:space="preserve">, </w:t>
      </w:r>
      <w:r w:rsidR="00BE58B2">
        <w:rPr>
          <w:sz w:val="20"/>
          <w:szCs w:val="20"/>
        </w:rPr>
        <w:t>Beijing,</w:t>
      </w:r>
      <w:r w:rsidR="00B44FE0" w:rsidRPr="00B44FE0">
        <w:rPr>
          <w:sz w:val="20"/>
          <w:szCs w:val="20"/>
        </w:rPr>
        <w:t xml:space="preserve"> </w:t>
      </w:r>
      <w:r w:rsidR="00BE58B2">
        <w:rPr>
          <w:sz w:val="20"/>
          <w:szCs w:val="20"/>
        </w:rPr>
        <w:t>19711092@bjtu.edu.cn</w:t>
      </w:r>
    </w:p>
    <w:p w14:paraId="143595DC" w14:textId="77777777" w:rsidR="006F5BB6" w:rsidRPr="00802544" w:rsidRDefault="00B44FE0" w:rsidP="009D4E3A">
      <w:pPr>
        <w:adjustRightInd w:val="0"/>
        <w:snapToGrid w:val="0"/>
        <w:spacing w:after="0" w:line="240" w:lineRule="auto"/>
        <w:jc w:val="both"/>
        <w:rPr>
          <w:sz w:val="20"/>
          <w:szCs w:val="20"/>
        </w:rPr>
      </w:pPr>
      <w:r>
        <w:rPr>
          <w:sz w:val="20"/>
          <w:szCs w:val="20"/>
          <w:vertAlign w:val="superscript"/>
        </w:rPr>
        <w:t>2</w:t>
      </w:r>
      <w:r w:rsidR="006F5BB6">
        <w:rPr>
          <w:sz w:val="20"/>
          <w:szCs w:val="20"/>
          <w:vertAlign w:val="superscript"/>
        </w:rPr>
        <w:t xml:space="preserve"> </w:t>
      </w:r>
      <w:r w:rsidR="00BE58B2">
        <w:rPr>
          <w:sz w:val="20"/>
          <w:szCs w:val="20"/>
        </w:rPr>
        <w:t>U</w:t>
      </w:r>
      <w:r w:rsidR="00BE58B2" w:rsidRPr="00BE58B2">
        <w:rPr>
          <w:sz w:val="20"/>
          <w:szCs w:val="20"/>
        </w:rPr>
        <w:t>ndergraduate</w:t>
      </w:r>
      <w:r w:rsidR="00BE58B2">
        <w:rPr>
          <w:sz w:val="20"/>
          <w:szCs w:val="20"/>
        </w:rPr>
        <w:t xml:space="preserve"> student</w:t>
      </w:r>
      <w:r w:rsidR="006F5BB6">
        <w:rPr>
          <w:sz w:val="20"/>
          <w:szCs w:val="20"/>
        </w:rPr>
        <w:t xml:space="preserve">, </w:t>
      </w:r>
      <w:r w:rsidR="00BE58B2" w:rsidRPr="00D12376">
        <w:rPr>
          <w:sz w:val="20"/>
          <w:szCs w:val="20"/>
        </w:rPr>
        <w:t>Beijing Jiao Tong University</w:t>
      </w:r>
      <w:r w:rsidR="00BE58B2" w:rsidRPr="00802544">
        <w:rPr>
          <w:sz w:val="20"/>
          <w:szCs w:val="20"/>
        </w:rPr>
        <w:t xml:space="preserve">, </w:t>
      </w:r>
      <w:r w:rsidR="00BE58B2">
        <w:rPr>
          <w:sz w:val="20"/>
          <w:szCs w:val="20"/>
        </w:rPr>
        <w:t>Beijing,</w:t>
      </w:r>
      <w:r w:rsidR="006F5BB6">
        <w:rPr>
          <w:sz w:val="20"/>
          <w:szCs w:val="20"/>
        </w:rPr>
        <w:t xml:space="preserve"> </w:t>
      </w:r>
      <w:r w:rsidR="00BE58B2">
        <w:rPr>
          <w:sz w:val="20"/>
          <w:szCs w:val="20"/>
        </w:rPr>
        <w:t>19711113@bjtu.edu.cn</w:t>
      </w:r>
      <w:r w:rsidR="006F5BB6" w:rsidRPr="00802544">
        <w:rPr>
          <w:sz w:val="20"/>
          <w:szCs w:val="20"/>
        </w:rPr>
        <w:t xml:space="preserve"> </w:t>
      </w:r>
    </w:p>
    <w:p w14:paraId="66C2D876" w14:textId="77777777" w:rsidR="00B9550D" w:rsidRDefault="00B44FE0" w:rsidP="009D4E3A">
      <w:pPr>
        <w:adjustRightInd w:val="0"/>
        <w:snapToGrid w:val="0"/>
        <w:spacing w:after="0" w:line="240" w:lineRule="auto"/>
        <w:jc w:val="both"/>
        <w:rPr>
          <w:sz w:val="20"/>
          <w:szCs w:val="20"/>
        </w:rPr>
      </w:pPr>
      <w:r>
        <w:rPr>
          <w:sz w:val="20"/>
          <w:szCs w:val="20"/>
          <w:vertAlign w:val="superscript"/>
        </w:rPr>
        <w:t>3</w:t>
      </w:r>
      <w:r w:rsidR="00B9550D" w:rsidRPr="00802544">
        <w:rPr>
          <w:sz w:val="20"/>
          <w:szCs w:val="20"/>
          <w:vertAlign w:val="superscript"/>
        </w:rPr>
        <w:t xml:space="preserve"> </w:t>
      </w:r>
      <w:r w:rsidR="00BE58B2">
        <w:rPr>
          <w:sz w:val="20"/>
          <w:szCs w:val="20"/>
        </w:rPr>
        <w:t>U</w:t>
      </w:r>
      <w:r w:rsidR="00BE58B2" w:rsidRPr="00BE58B2">
        <w:rPr>
          <w:sz w:val="20"/>
          <w:szCs w:val="20"/>
        </w:rPr>
        <w:t>ndergraduate</w:t>
      </w:r>
      <w:r w:rsidR="00BE58B2">
        <w:rPr>
          <w:sz w:val="20"/>
          <w:szCs w:val="20"/>
        </w:rPr>
        <w:t xml:space="preserve"> student</w:t>
      </w:r>
      <w:r w:rsidR="00B9550D" w:rsidRPr="00802544">
        <w:rPr>
          <w:sz w:val="20"/>
          <w:szCs w:val="20"/>
        </w:rPr>
        <w:t>,</w:t>
      </w:r>
      <w:r w:rsidR="00BE58B2" w:rsidRPr="00BE58B2">
        <w:rPr>
          <w:sz w:val="20"/>
          <w:szCs w:val="20"/>
        </w:rPr>
        <w:t xml:space="preserve"> </w:t>
      </w:r>
      <w:r w:rsidR="00BE58B2" w:rsidRPr="00D12376">
        <w:rPr>
          <w:sz w:val="20"/>
          <w:szCs w:val="20"/>
        </w:rPr>
        <w:t>Beijing Jiao Tong University</w:t>
      </w:r>
      <w:r w:rsidR="00BE58B2" w:rsidRPr="00802544">
        <w:rPr>
          <w:sz w:val="20"/>
          <w:szCs w:val="20"/>
        </w:rPr>
        <w:t xml:space="preserve">, </w:t>
      </w:r>
      <w:r w:rsidR="00BE58B2">
        <w:rPr>
          <w:sz w:val="20"/>
          <w:szCs w:val="20"/>
        </w:rPr>
        <w:t>Beijing,</w:t>
      </w:r>
      <w:r w:rsidR="00BE58B2" w:rsidRPr="00BE58B2">
        <w:rPr>
          <w:sz w:val="20"/>
          <w:szCs w:val="20"/>
        </w:rPr>
        <w:t xml:space="preserve"> </w:t>
      </w:r>
      <w:r w:rsidR="00BE58B2">
        <w:rPr>
          <w:sz w:val="20"/>
          <w:szCs w:val="20"/>
        </w:rPr>
        <w:t>19711022@bjtu.edu.cn</w:t>
      </w:r>
    </w:p>
    <w:p w14:paraId="5BF701E7" w14:textId="77777777" w:rsidR="00D12376" w:rsidRPr="00593724" w:rsidRDefault="00D12376" w:rsidP="009D4E3A">
      <w:pPr>
        <w:adjustRightInd w:val="0"/>
        <w:snapToGrid w:val="0"/>
        <w:spacing w:after="0" w:line="240" w:lineRule="auto"/>
        <w:jc w:val="both"/>
        <w:rPr>
          <w:sz w:val="20"/>
          <w:szCs w:val="20"/>
        </w:rPr>
      </w:pPr>
      <w:r>
        <w:rPr>
          <w:sz w:val="20"/>
          <w:szCs w:val="20"/>
          <w:vertAlign w:val="superscript"/>
        </w:rPr>
        <w:t xml:space="preserve">4 </w:t>
      </w:r>
      <w:r w:rsidRPr="00D12376">
        <w:rPr>
          <w:sz w:val="20"/>
          <w:szCs w:val="20"/>
        </w:rPr>
        <w:t>Associate professor</w:t>
      </w:r>
      <w:r>
        <w:rPr>
          <w:sz w:val="20"/>
          <w:szCs w:val="20"/>
        </w:rPr>
        <w:t xml:space="preserve">, </w:t>
      </w:r>
      <w:r w:rsidRPr="00D12376">
        <w:rPr>
          <w:sz w:val="20"/>
          <w:szCs w:val="20"/>
        </w:rPr>
        <w:t>Beijing Jiao Tong University</w:t>
      </w:r>
      <w:r w:rsidRPr="00802544">
        <w:rPr>
          <w:sz w:val="20"/>
          <w:szCs w:val="20"/>
        </w:rPr>
        <w:t xml:space="preserve">, </w:t>
      </w:r>
      <w:r>
        <w:rPr>
          <w:sz w:val="20"/>
          <w:szCs w:val="20"/>
        </w:rPr>
        <w:t>Beijing</w:t>
      </w:r>
      <w:r w:rsidR="00BE58B2">
        <w:rPr>
          <w:sz w:val="20"/>
          <w:szCs w:val="20"/>
        </w:rPr>
        <w:t xml:space="preserve">, </w:t>
      </w:r>
      <w:r>
        <w:rPr>
          <w:sz w:val="20"/>
          <w:szCs w:val="20"/>
        </w:rPr>
        <w:t xml:space="preserve">China, </w:t>
      </w:r>
      <w:r w:rsidRPr="00D12376">
        <w:rPr>
          <w:sz w:val="20"/>
          <w:szCs w:val="20"/>
        </w:rPr>
        <w:t>xiongzhang@bjtu.edu.cn</w:t>
      </w:r>
    </w:p>
    <w:p w14:paraId="2E10EF5C" w14:textId="77777777" w:rsidR="00B9550D" w:rsidRPr="00B9550D" w:rsidRDefault="00B9550D" w:rsidP="009D4E3A">
      <w:pPr>
        <w:adjustRightInd w:val="0"/>
        <w:snapToGrid w:val="0"/>
        <w:spacing w:after="0" w:line="240" w:lineRule="auto"/>
        <w:jc w:val="both"/>
        <w:rPr>
          <w:sz w:val="20"/>
          <w:szCs w:val="20"/>
        </w:rPr>
      </w:pPr>
    </w:p>
    <w:p w14:paraId="5ABB5A3D" w14:textId="77777777" w:rsidR="00F839AF" w:rsidRPr="00254C01" w:rsidRDefault="00F839AF" w:rsidP="009D4E3A">
      <w:pPr>
        <w:adjustRightInd w:val="0"/>
        <w:snapToGrid w:val="0"/>
        <w:spacing w:after="0" w:line="240" w:lineRule="auto"/>
        <w:jc w:val="center"/>
        <w:rPr>
          <w:rFonts w:eastAsia="DFKai-SB"/>
          <w:b/>
          <w:caps/>
          <w:sz w:val="20"/>
          <w:szCs w:val="20"/>
        </w:rPr>
      </w:pPr>
      <w:r w:rsidRPr="00254C01">
        <w:rPr>
          <w:rFonts w:eastAsia="DFKai-SB"/>
          <w:b/>
          <w:caps/>
          <w:sz w:val="20"/>
          <w:szCs w:val="20"/>
        </w:rPr>
        <w:t>ABSTRACT</w:t>
      </w:r>
    </w:p>
    <w:p w14:paraId="6081AA61" w14:textId="77777777" w:rsidR="00F669F4" w:rsidRPr="00CF7E52" w:rsidRDefault="00F30221" w:rsidP="009D4E3A">
      <w:pPr>
        <w:adjustRightInd w:val="0"/>
        <w:snapToGrid w:val="0"/>
        <w:spacing w:after="0" w:line="240" w:lineRule="auto"/>
        <w:jc w:val="both"/>
        <w:rPr>
          <w:sz w:val="20"/>
          <w:szCs w:val="20"/>
        </w:rPr>
      </w:pPr>
      <w:r w:rsidRPr="00F30221">
        <w:rPr>
          <w:sz w:val="20"/>
          <w:szCs w:val="20"/>
        </w:rPr>
        <w:t>In the cloud computing era, incumbent vendors are offering both on-premises software and cloud-based software service. Simultaneously, they are facing competition from new entries who just offer cloud-based software. However, piracy exists in on-premises software for incumbent vendors. Therefore, incumbent vendors are facing pressure from piracy and new entries at the same time. Using the framework of product bundling, this study builds a stylized analytical model to investigate the optimal product bundling strategies for software vendors in the presence of software piracy. The research found that the pure bundling strategy is the best choice for existing software vendors in the market in most cases because of the more flexible bundling price. Pure component strategy can be more profitable than pure bundling strategy when piracy costs are at the medium level.</w:t>
      </w:r>
    </w:p>
    <w:p w14:paraId="69722B5E" w14:textId="77777777" w:rsidR="00F839AF" w:rsidRPr="00F669F4" w:rsidRDefault="00F839AF" w:rsidP="009D4E3A">
      <w:pPr>
        <w:adjustRightInd w:val="0"/>
        <w:snapToGrid w:val="0"/>
        <w:spacing w:after="0" w:line="240" w:lineRule="auto"/>
        <w:jc w:val="both"/>
        <w:rPr>
          <w:sz w:val="20"/>
          <w:szCs w:val="20"/>
        </w:rPr>
      </w:pPr>
    </w:p>
    <w:p w14:paraId="5BF6B713" w14:textId="77777777" w:rsidR="00F839AF" w:rsidRDefault="00F839AF" w:rsidP="009D4E3A">
      <w:pPr>
        <w:adjustRightInd w:val="0"/>
        <w:snapToGrid w:val="0"/>
        <w:spacing w:after="0" w:line="240" w:lineRule="auto"/>
        <w:jc w:val="both"/>
        <w:rPr>
          <w:sz w:val="20"/>
          <w:szCs w:val="20"/>
        </w:rPr>
      </w:pPr>
      <w:r w:rsidRPr="00CF7E52">
        <w:rPr>
          <w:i/>
          <w:sz w:val="20"/>
          <w:szCs w:val="20"/>
        </w:rPr>
        <w:t>Keywords</w:t>
      </w:r>
      <w:r w:rsidRPr="00CF7E52">
        <w:rPr>
          <w:sz w:val="20"/>
          <w:szCs w:val="20"/>
        </w:rPr>
        <w:t xml:space="preserve">:  </w:t>
      </w:r>
      <w:r w:rsidR="00293053" w:rsidRPr="00293053">
        <w:rPr>
          <w:sz w:val="20"/>
          <w:szCs w:val="20"/>
        </w:rPr>
        <w:t>Software piracy, cloud computing, product bundling, market competition</w:t>
      </w:r>
    </w:p>
    <w:p w14:paraId="22DA2C65" w14:textId="77777777" w:rsidR="00F839AF" w:rsidRPr="00CF7E52" w:rsidRDefault="00F839AF" w:rsidP="009D4E3A">
      <w:pPr>
        <w:adjustRightInd w:val="0"/>
        <w:snapToGrid w:val="0"/>
        <w:spacing w:after="0" w:line="240" w:lineRule="auto"/>
        <w:jc w:val="both"/>
        <w:rPr>
          <w:sz w:val="20"/>
          <w:szCs w:val="20"/>
        </w:rPr>
      </w:pPr>
    </w:p>
    <w:p w14:paraId="26E5E606" w14:textId="77777777" w:rsidR="00254C01" w:rsidRPr="00254C01" w:rsidRDefault="00254C01" w:rsidP="009D4E3A">
      <w:pPr>
        <w:adjustRightInd w:val="0"/>
        <w:snapToGrid w:val="0"/>
        <w:spacing w:after="0" w:line="240" w:lineRule="auto"/>
        <w:jc w:val="center"/>
        <w:rPr>
          <w:b/>
          <w:caps/>
          <w:sz w:val="20"/>
          <w:szCs w:val="20"/>
        </w:rPr>
      </w:pPr>
      <w:r>
        <w:rPr>
          <w:rFonts w:eastAsia="DFKai-SB"/>
          <w:b/>
          <w:caps/>
          <w:sz w:val="20"/>
          <w:szCs w:val="20"/>
        </w:rPr>
        <w:t>Introduction</w:t>
      </w:r>
    </w:p>
    <w:p w14:paraId="5868ECA9" w14:textId="11222208" w:rsidR="00293053" w:rsidRDefault="00C91D11" w:rsidP="009D4E3A">
      <w:pPr>
        <w:adjustRightInd w:val="0"/>
        <w:snapToGrid w:val="0"/>
        <w:spacing w:after="0" w:line="240" w:lineRule="auto"/>
        <w:jc w:val="both"/>
        <w:rPr>
          <w:sz w:val="20"/>
          <w:szCs w:val="20"/>
          <w:lang w:eastAsia="zh-CN"/>
        </w:rPr>
      </w:pPr>
      <w:r w:rsidRPr="00C43751">
        <w:rPr>
          <w:sz w:val="20"/>
          <w:szCs w:val="20"/>
          <w:lang w:eastAsia="zh-CN"/>
        </w:rPr>
        <w:t xml:space="preserve">Piracy has always been a significant obstacle to the software industry's healthy development </w:t>
      </w:r>
      <w:r w:rsidRPr="00C43751">
        <w:rPr>
          <w:sz w:val="20"/>
          <w:szCs w:val="20"/>
          <w:lang w:eastAsia="zh-CN"/>
        </w:rPr>
        <w:fldChar w:fldCharType="begin"/>
      </w:r>
      <w:r w:rsidRPr="00C43751">
        <w:rPr>
          <w:sz w:val="20"/>
          <w:szCs w:val="20"/>
          <w:lang w:eastAsia="zh-CN"/>
        </w:rPr>
        <w:instrText xml:space="preserve"> ADDIN EN.CITE &lt;EndNote&gt;&lt;Cite&gt;&lt;Author&gt;BSA&lt;/Author&gt;&lt;Year&gt;2018&lt;/Year&gt;&lt;RecNum&gt;17&lt;/RecNum&gt;&lt;DisplayText&gt;(BSA 2018)&lt;/DisplayText&gt;&lt;record&gt;&lt;rec-number&gt;17&lt;/rec-number&gt;&lt;foreign-keys&gt;&lt;key app="EN" db-id="pswdvttzcr9z5serd975fwaz55tsrvwe29xv" timestamp="1650342853"&gt;17&lt;/key&gt;&lt;/foreign-keys&gt;&lt;ref-type name="Web Page"&gt;12&lt;/ref-type&gt;&lt;contributors&gt;&lt;authors&gt;&lt;author&gt;BSA&lt;/author&gt;&lt;/authors&gt;&lt;/contributors&gt;&lt;titles&gt;&lt;title&gt;2018 Global Software Survey&lt;/title&gt;&lt;/titles&gt;&lt;dates&gt;&lt;year&gt;2018&lt;/year&gt;&lt;pub-dates&gt;&lt;date&gt;March 28&lt;/date&gt;&lt;/pub-dates&gt;&lt;/dates&gt;&lt;urls&gt;&lt;related-urls&gt;&lt;url&gt;https://gss.bsa.org/&lt;/url&gt;&lt;/related-urls&gt;&lt;/urls&gt;&lt;/record&gt;&lt;/Cite&gt;&lt;/EndNote&gt;</w:instrText>
      </w:r>
      <w:r w:rsidRPr="00C43751">
        <w:rPr>
          <w:sz w:val="20"/>
          <w:szCs w:val="20"/>
          <w:lang w:eastAsia="zh-CN"/>
        </w:rPr>
        <w:fldChar w:fldCharType="separate"/>
      </w:r>
      <w:r w:rsidRPr="00C43751">
        <w:rPr>
          <w:sz w:val="20"/>
          <w:szCs w:val="20"/>
          <w:lang w:eastAsia="zh-CN"/>
        </w:rPr>
        <w:t>(</w:t>
      </w:r>
      <w:hyperlink w:anchor="_ENREF_2" w:tooltip="BSA, 2018 #17" w:history="1">
        <w:r w:rsidRPr="00C43751">
          <w:rPr>
            <w:sz w:val="20"/>
            <w:szCs w:val="20"/>
            <w:lang w:eastAsia="zh-CN"/>
          </w:rPr>
          <w:t>BSA 2018</w:t>
        </w:r>
      </w:hyperlink>
      <w:r w:rsidRPr="00C43751">
        <w:rPr>
          <w:sz w:val="20"/>
          <w:szCs w:val="20"/>
          <w:lang w:eastAsia="zh-CN"/>
        </w:rPr>
        <w:t>)</w:t>
      </w:r>
      <w:r w:rsidRPr="00C43751">
        <w:rPr>
          <w:sz w:val="20"/>
          <w:szCs w:val="20"/>
          <w:lang w:eastAsia="zh-CN"/>
        </w:rPr>
        <w:fldChar w:fldCharType="end"/>
      </w:r>
      <w:r w:rsidRPr="00C43751">
        <w:rPr>
          <w:sz w:val="20"/>
          <w:szCs w:val="20"/>
          <w:lang w:eastAsia="zh-CN"/>
        </w:rPr>
        <w:t>. As Internet technology has developed, it has facilitated the transmission of information, but also exacerbated software piracy. Piracy severely infringes on developers' intellectual property, reduces the living space of licensed software, and has a negative impact on the development of future technologies. Product price is usually considered the main reason for users to choose software piracy. Therefore, vendors should fight against piracy by adopting appropriate pricing strategies.</w:t>
      </w:r>
    </w:p>
    <w:p w14:paraId="658055E2" w14:textId="77777777" w:rsidR="00C91D11" w:rsidRPr="00851EBC" w:rsidRDefault="00C91D11" w:rsidP="009D4E3A">
      <w:pPr>
        <w:adjustRightInd w:val="0"/>
        <w:snapToGrid w:val="0"/>
        <w:spacing w:after="0" w:line="240" w:lineRule="auto"/>
        <w:jc w:val="both"/>
        <w:rPr>
          <w:sz w:val="20"/>
          <w:szCs w:val="20"/>
        </w:rPr>
      </w:pPr>
    </w:p>
    <w:p w14:paraId="18E32197" w14:textId="4ECA3349" w:rsidR="00293053" w:rsidRDefault="00C91D11" w:rsidP="009D4E3A">
      <w:pPr>
        <w:adjustRightInd w:val="0"/>
        <w:snapToGrid w:val="0"/>
        <w:spacing w:after="0" w:line="240" w:lineRule="auto"/>
        <w:jc w:val="both"/>
        <w:rPr>
          <w:sz w:val="20"/>
          <w:szCs w:val="20"/>
        </w:rPr>
      </w:pPr>
      <w:r w:rsidRPr="00C43751">
        <w:rPr>
          <w:sz w:val="20"/>
          <w:szCs w:val="20"/>
        </w:rPr>
        <w:t>Cloud computing is being considered another way to combat software piracy. By applying cloud computing technology, software vendors can not only regulate authentication and monitor customer usage but also limit access to reduce piracy</w:t>
      </w:r>
      <w:r w:rsidRPr="00C43751">
        <w:rPr>
          <w:sz w:val="20"/>
          <w:szCs w:val="20"/>
        </w:rPr>
        <w:fldChar w:fldCharType="begin"/>
      </w:r>
      <w:r w:rsidRPr="00C43751">
        <w:rPr>
          <w:sz w:val="20"/>
          <w:szCs w:val="20"/>
        </w:rPr>
        <w:instrText xml:space="preserve"> ADDIN EN.CITE &lt;EndNote&gt;&lt;Cite&gt;&lt;Author&gt;Wang&lt;/Author&gt;&lt;Year&gt;2017&lt;/Year&gt;&lt;RecNum&gt;13&lt;/RecNum&gt;&lt;DisplayText&gt;(Wang 2017)&lt;/DisplayText&gt;&lt;record&gt;&lt;rec-number&gt;13&lt;/rec-number&gt;&lt;foreign-keys&gt;&lt;key app="EN" db-id="pswdvttzcr9z5serd975fwaz55tsrvwe29xv" timestamp="1650341610"&gt;13&lt;/key&gt;&lt;/foreign-keys&gt;&lt;ref-type name="Journal Article"&gt;17&lt;/ref-type&gt;&lt;contributors&gt;&lt;authors&gt;&lt;author&gt;Wang, Shujen&lt;/author&gt;&lt;/authors&gt;&lt;/contributors&gt;&lt;titles&gt;&lt;title&gt;The cloud, online piracy and global copyright governance&lt;/title&gt;&lt;secondary-title&gt;International Journal of Cultural Studies&lt;/secondary-title&gt;&lt;/titles&gt;&lt;periodical&gt;&lt;full-title&gt;International Journal of Cultural Studies&lt;/full-title&gt;&lt;/periodical&gt;&lt;pages&gt;270-286&lt;/pages&gt;&lt;volume&gt;20&lt;/volume&gt;&lt;number&gt;3&lt;/number&gt;&lt;dates&gt;&lt;year&gt;2017&lt;/year&gt;&lt;/dates&gt;&lt;isbn&gt;1367-8779&lt;/isbn&gt;&lt;urls&gt;&lt;/urls&gt;&lt;/record&gt;&lt;/Cite&gt;&lt;/EndNote&gt;</w:instrText>
      </w:r>
      <w:r w:rsidRPr="00C43751">
        <w:rPr>
          <w:sz w:val="20"/>
          <w:szCs w:val="20"/>
        </w:rPr>
        <w:fldChar w:fldCharType="separate"/>
      </w:r>
      <w:r w:rsidRPr="00C43751">
        <w:rPr>
          <w:sz w:val="20"/>
          <w:szCs w:val="20"/>
        </w:rPr>
        <w:t>(</w:t>
      </w:r>
      <w:hyperlink w:anchor="_ENREF_17" w:tooltip="Wang, 2017 #13" w:history="1">
        <w:r w:rsidRPr="00C43751">
          <w:rPr>
            <w:sz w:val="20"/>
            <w:szCs w:val="20"/>
          </w:rPr>
          <w:t>Wang 2017</w:t>
        </w:r>
      </w:hyperlink>
      <w:r w:rsidRPr="00C43751">
        <w:rPr>
          <w:sz w:val="20"/>
          <w:szCs w:val="20"/>
        </w:rPr>
        <w:t>)</w:t>
      </w:r>
      <w:r w:rsidRPr="00C43751">
        <w:rPr>
          <w:sz w:val="20"/>
          <w:szCs w:val="20"/>
        </w:rPr>
        <w:fldChar w:fldCharType="end"/>
      </w:r>
      <w:r w:rsidRPr="00C43751">
        <w:rPr>
          <w:sz w:val="20"/>
          <w:szCs w:val="20"/>
        </w:rPr>
        <w:t xml:space="preserve">. As a result, cloud computing has progressively become the primary focus of software vendors’ development efforts. However, transferring traditional software vendors to cloud service is a lengthy and hazardous process. While traditional software vendors pay a higher setup fee than cloud software vendors, they charge on a demand or usage basis </w:t>
      </w:r>
      <w:r w:rsidRPr="00C43751">
        <w:rPr>
          <w:sz w:val="20"/>
          <w:szCs w:val="20"/>
        </w:rPr>
        <w:fldChar w:fldCharType="begin"/>
      </w:r>
      <w:r w:rsidRPr="00C43751">
        <w:rPr>
          <w:sz w:val="20"/>
          <w:szCs w:val="20"/>
        </w:rPr>
        <w:instrText xml:space="preserve"> ADDIN EN.CITE &lt;EndNote&gt;&lt;Cite&gt;&lt;Author&gt;Intellias&lt;/Author&gt;&lt;Year&gt;2021&lt;/Year&gt;&lt;RecNum&gt;18&lt;/RecNum&gt;&lt;DisplayText&gt;(Intellias 2021)&lt;/DisplayText&gt;&lt;record&gt;&lt;rec-number&gt;18&lt;/rec-number&gt;&lt;foreign-keys&gt;&lt;key app="EN" db-id="pswdvttzcr9z5serd975fwaz55tsrvwe29xv" timestamp="1650342915"&gt;18&lt;/key&gt;&lt;/foreign-keys&gt;&lt;ref-type name="Web Page"&gt;12&lt;/ref-type&gt;&lt;contributors&gt;&lt;authors&gt;&lt;author&gt;Intellias&lt;/author&gt;&lt;/authors&gt;&lt;/contributors&gt;&lt;titles&gt;&lt;title&gt;On-premise vs cloud: Pros and cons + cost comparison&lt;/title&gt;&lt;/titles&gt;&lt;dates&gt;&lt;year&gt;2021&lt;/year&gt;&lt;pub-dates&gt;&lt;date&gt;June 22&lt;/date&gt;&lt;/pub-dates&gt;&lt;/dates&gt;&lt;urls&gt;&lt;related-urls&gt;&lt;url&gt;https://intellias.com/cloud-computing-vs-on-premises-comparison-guide/&lt;/url&gt;&lt;/related-urls&gt;&lt;/urls&gt;&lt;/record&gt;&lt;/Cite&gt;&lt;/EndNote&gt;</w:instrText>
      </w:r>
      <w:r w:rsidRPr="00C43751">
        <w:rPr>
          <w:sz w:val="20"/>
          <w:szCs w:val="20"/>
        </w:rPr>
        <w:fldChar w:fldCharType="separate"/>
      </w:r>
      <w:r w:rsidRPr="00C43751">
        <w:rPr>
          <w:sz w:val="20"/>
          <w:szCs w:val="20"/>
        </w:rPr>
        <w:t>(</w:t>
      </w:r>
      <w:hyperlink w:anchor="_ENREF_7" w:tooltip="Intellias, 2021 #18" w:history="1">
        <w:r w:rsidRPr="00C43751">
          <w:rPr>
            <w:sz w:val="20"/>
            <w:szCs w:val="20"/>
          </w:rPr>
          <w:t>Intellias 2021</w:t>
        </w:r>
      </w:hyperlink>
      <w:r w:rsidRPr="00C43751">
        <w:rPr>
          <w:sz w:val="20"/>
          <w:szCs w:val="20"/>
        </w:rPr>
        <w:t>)</w:t>
      </w:r>
      <w:r w:rsidRPr="00C43751">
        <w:rPr>
          <w:sz w:val="20"/>
          <w:szCs w:val="20"/>
        </w:rPr>
        <w:fldChar w:fldCharType="end"/>
      </w:r>
      <w:r w:rsidRPr="00C43751">
        <w:rPr>
          <w:sz w:val="20"/>
          <w:szCs w:val="20"/>
        </w:rPr>
        <w:t>. Due to the scale effect, traditional software vendors will not be able to easily abandon traditional software sales. At the same time, new cloud software competitors are entering the market. They usually only offer cloud computing services.</w:t>
      </w:r>
    </w:p>
    <w:p w14:paraId="3E1E4E83" w14:textId="77777777" w:rsidR="00C91D11" w:rsidRDefault="00C91D11" w:rsidP="009D4E3A">
      <w:pPr>
        <w:adjustRightInd w:val="0"/>
        <w:snapToGrid w:val="0"/>
        <w:spacing w:after="0" w:line="240" w:lineRule="auto"/>
        <w:jc w:val="both"/>
        <w:rPr>
          <w:sz w:val="20"/>
          <w:szCs w:val="20"/>
        </w:rPr>
      </w:pPr>
    </w:p>
    <w:p w14:paraId="5C8C5D05" w14:textId="0770C6CA" w:rsidR="00293053" w:rsidRDefault="00C91D11" w:rsidP="009D4E3A">
      <w:pPr>
        <w:adjustRightInd w:val="0"/>
        <w:snapToGrid w:val="0"/>
        <w:spacing w:after="0" w:line="240" w:lineRule="auto"/>
        <w:jc w:val="both"/>
        <w:rPr>
          <w:sz w:val="20"/>
          <w:szCs w:val="20"/>
        </w:rPr>
      </w:pPr>
      <w:r w:rsidRPr="00C43751">
        <w:rPr>
          <w:rFonts w:eastAsiaTheme="minorEastAsia" w:hint="eastAsia"/>
          <w:sz w:val="20"/>
          <w:szCs w:val="20"/>
          <w:lang w:eastAsia="zh-CN"/>
        </w:rPr>
        <w:t>S</w:t>
      </w:r>
      <w:r w:rsidRPr="00C43751">
        <w:rPr>
          <w:rFonts w:eastAsiaTheme="minorEastAsia"/>
          <w:sz w:val="20"/>
          <w:szCs w:val="20"/>
          <w:lang w:eastAsia="zh-CN"/>
        </w:rPr>
        <w:t xml:space="preserve">imultaneously facing pressures of piracy in on-premises software channels and pressures of competition from new entries, incumbent vendors need to make decisions on whether to sell on-premises software and cloud-based software service individually, which is the Pure Component (PC) strategy or sell them together in a package, which is Pure Bundling (PB) strategy </w:t>
      </w:r>
      <w:r w:rsidRPr="00C43751">
        <w:rPr>
          <w:sz w:val="20"/>
          <w:szCs w:val="20"/>
          <w:lang w:eastAsia="zh-CN"/>
        </w:rPr>
        <w:fldChar w:fldCharType="begin"/>
      </w:r>
      <w:r w:rsidRPr="00C43751">
        <w:rPr>
          <w:sz w:val="20"/>
          <w:szCs w:val="20"/>
          <w:lang w:eastAsia="zh-CN"/>
        </w:rPr>
        <w:instrText xml:space="preserve"> ADDIN EN.CITE &lt;EndNote&gt;&lt;Cite&gt;&lt;Author&gt;Riordan&lt;/Author&gt;&lt;Year&gt;2012&lt;/Year&gt;&lt;RecNum&gt;4&lt;/RecNum&gt;&lt;DisplayText&gt;(Riordan et al. 2012)&lt;/DisplayText&gt;&lt;record&gt;&lt;rec-number&gt;4&lt;/rec-number&gt;&lt;foreign-keys&gt;&lt;key app="EN" db-id="pswdvttzcr9z5serd975fwaz55tsrvwe29xv" timestamp="1650341383"&gt;4&lt;/key&gt;&lt;/foreign-keys&gt;&lt;ref-type name="Journal Article"&gt;17&lt;/ref-type&gt;&lt;contributors&gt;&lt;authors&gt;&lt;author&gt;Riordan, Michael&lt;/author&gt;&lt;author&gt;Gandal, Neil&lt;/author&gt;&lt;author&gt;Markovich, Sarit&lt;/author&gt;&lt;/authors&gt;&lt;/contributors&gt;&lt;titles&gt;&lt;title&gt;AIN’T IT&amp;quot; SUITE&amp;quot;? BUNDLING IN THE PC OFFICE SOFTWARE MARKET&lt;/title&gt;&lt;secondary-title&gt;Strategic Management Journal&lt;/secondary-title&gt;&lt;/titles&gt;&lt;periodical&gt;&lt;full-title&gt;Strategic Management Journal&lt;/full-title&gt;&lt;/periodical&gt;&lt;pages&gt;2120–2151&lt;/pages&gt;&lt;volume&gt;39&lt;/volume&gt;&lt;number&gt;8&lt;/number&gt;&lt;dates&gt;&lt;year&gt;2012&lt;/year&gt;&lt;/dates&gt;&lt;isbn&gt;0265-8003&lt;/isbn&gt;&lt;urls&gt;&lt;/urls&gt;&lt;electronic-resource-num&gt;10.1002/smj.2797&lt;/electronic-resource-num&gt;&lt;/record&gt;&lt;/Cite&gt;&lt;/EndNote&gt;</w:instrText>
      </w:r>
      <w:r w:rsidRPr="00C43751">
        <w:rPr>
          <w:sz w:val="20"/>
          <w:szCs w:val="20"/>
          <w:lang w:eastAsia="zh-CN"/>
        </w:rPr>
        <w:fldChar w:fldCharType="separate"/>
      </w:r>
      <w:r w:rsidRPr="00C43751">
        <w:rPr>
          <w:sz w:val="20"/>
          <w:szCs w:val="20"/>
          <w:lang w:eastAsia="zh-CN"/>
        </w:rPr>
        <w:t>(</w:t>
      </w:r>
      <w:hyperlink w:anchor="_ENREF_14" w:tooltip="Riordan, 2012 #4" w:history="1">
        <w:r w:rsidRPr="00C43751">
          <w:rPr>
            <w:sz w:val="20"/>
            <w:szCs w:val="20"/>
            <w:lang w:eastAsia="zh-CN"/>
          </w:rPr>
          <w:t>Riordan et al. 2012</w:t>
        </w:r>
      </w:hyperlink>
      <w:r w:rsidRPr="00C43751">
        <w:rPr>
          <w:sz w:val="20"/>
          <w:szCs w:val="20"/>
          <w:lang w:eastAsia="zh-CN"/>
        </w:rPr>
        <w:t>)</w:t>
      </w:r>
      <w:r w:rsidRPr="00C43751">
        <w:rPr>
          <w:sz w:val="20"/>
          <w:szCs w:val="20"/>
          <w:lang w:eastAsia="zh-CN"/>
        </w:rPr>
        <w:fldChar w:fldCharType="end"/>
      </w:r>
      <w:r w:rsidRPr="00C43751">
        <w:rPr>
          <w:sz w:val="20"/>
          <w:szCs w:val="20"/>
          <w:lang w:eastAsia="zh-CN"/>
        </w:rPr>
        <w:t>. By building a stylized analytical model, this research uses a numerical method to investigate the optimal bundling strategies for software vendors under various market conditions.</w:t>
      </w:r>
      <w:r w:rsidR="00293053" w:rsidRPr="00293053">
        <w:rPr>
          <w:sz w:val="20"/>
          <w:szCs w:val="20"/>
        </w:rPr>
        <w:t xml:space="preserve">  </w:t>
      </w:r>
    </w:p>
    <w:p w14:paraId="0FD96761" w14:textId="77777777" w:rsidR="00293053" w:rsidRDefault="00293053" w:rsidP="009D4E3A">
      <w:pPr>
        <w:adjustRightInd w:val="0"/>
        <w:snapToGrid w:val="0"/>
        <w:spacing w:after="0" w:line="240" w:lineRule="auto"/>
        <w:jc w:val="both"/>
        <w:rPr>
          <w:sz w:val="20"/>
          <w:szCs w:val="20"/>
        </w:rPr>
      </w:pPr>
    </w:p>
    <w:p w14:paraId="225FB08F" w14:textId="4FE04A1C" w:rsidR="00293053" w:rsidRPr="00CF7E52" w:rsidRDefault="00C91D11" w:rsidP="009D4E3A">
      <w:pPr>
        <w:adjustRightInd w:val="0"/>
        <w:snapToGrid w:val="0"/>
        <w:spacing w:after="0" w:line="240" w:lineRule="auto"/>
        <w:jc w:val="both"/>
        <w:rPr>
          <w:sz w:val="20"/>
          <w:szCs w:val="20"/>
        </w:rPr>
      </w:pPr>
      <w:r w:rsidRPr="00C43751">
        <w:rPr>
          <w:sz w:val="20"/>
          <w:szCs w:val="20"/>
          <w:lang w:eastAsia="zh-CN"/>
        </w:rPr>
        <w:t xml:space="preserve">In most circumstances, it is discovered that the PB outperforms the PC. The profit under PC may excess PB when Vendor </w:t>
      </w:r>
      <w:bookmarkStart w:id="0" w:name="_Hlk115808471"/>
      <m:oMath>
        <m:r>
          <w:rPr>
            <w:rFonts w:ascii="Cambria Math" w:hAnsi="Cambria Math"/>
            <w:sz w:val="20"/>
            <w:szCs w:val="20"/>
            <w:lang w:eastAsia="zh-CN"/>
          </w:rPr>
          <m:t>I</m:t>
        </m:r>
      </m:oMath>
      <w:bookmarkEnd w:id="0"/>
      <w:r w:rsidRPr="00C43751">
        <w:rPr>
          <w:sz w:val="20"/>
          <w:szCs w:val="20"/>
          <w:lang w:eastAsia="zh-CN"/>
        </w:rPr>
        <w:t xml:space="preserve"> set a proper restriction on piracy. </w:t>
      </w:r>
      <w:r w:rsidRPr="00C43751">
        <w:rPr>
          <w:sz w:val="20"/>
          <w:szCs w:val="20"/>
        </w:rPr>
        <w:t>This article examines the ideal software bundling method in competitive markets, taking cloud computing functions and piracy into account. The scenario examined in this study is more representative of the current state of the software market and gives practical sales methods for software vendors in an era of coexistence of traditional and cloud computing software</w:t>
      </w:r>
      <w:r w:rsidR="00293053" w:rsidRPr="00293053">
        <w:rPr>
          <w:sz w:val="20"/>
          <w:szCs w:val="20"/>
        </w:rPr>
        <w:t>.</w:t>
      </w:r>
    </w:p>
    <w:p w14:paraId="4C0519E4" w14:textId="77777777" w:rsidR="00FB03B8" w:rsidRPr="00254C01" w:rsidRDefault="00293053" w:rsidP="009D4E3A">
      <w:pPr>
        <w:adjustRightInd w:val="0"/>
        <w:snapToGrid w:val="0"/>
        <w:spacing w:after="0" w:line="240" w:lineRule="auto"/>
        <w:jc w:val="center"/>
        <w:rPr>
          <w:rFonts w:eastAsia="DFKai-SB"/>
          <w:b/>
          <w:caps/>
          <w:sz w:val="20"/>
          <w:szCs w:val="20"/>
        </w:rPr>
      </w:pPr>
      <w:r w:rsidRPr="00293053">
        <w:rPr>
          <w:rFonts w:eastAsia="DFKai-SB"/>
          <w:b/>
          <w:caps/>
          <w:sz w:val="20"/>
          <w:szCs w:val="20"/>
        </w:rPr>
        <w:t>Literature Reviews</w:t>
      </w:r>
    </w:p>
    <w:p w14:paraId="7ABF25A7" w14:textId="77777777" w:rsidR="00293053" w:rsidRDefault="00293053" w:rsidP="009D4E3A">
      <w:pPr>
        <w:adjustRightInd w:val="0"/>
        <w:snapToGrid w:val="0"/>
        <w:spacing w:after="0" w:line="240" w:lineRule="auto"/>
        <w:jc w:val="both"/>
        <w:rPr>
          <w:rFonts w:eastAsia="DFKai-SB"/>
          <w:b/>
          <w:sz w:val="20"/>
          <w:szCs w:val="20"/>
        </w:rPr>
      </w:pPr>
      <w:r w:rsidRPr="00293053">
        <w:rPr>
          <w:rFonts w:eastAsia="DFKai-SB"/>
          <w:b/>
          <w:sz w:val="20"/>
          <w:szCs w:val="20"/>
        </w:rPr>
        <w:t xml:space="preserve">Product Bundling </w:t>
      </w:r>
    </w:p>
    <w:p w14:paraId="3E81B608" w14:textId="733E90FF" w:rsidR="00C91D11" w:rsidRPr="00CF7E52" w:rsidRDefault="00C91D11" w:rsidP="009D4E3A">
      <w:pPr>
        <w:adjustRightInd w:val="0"/>
        <w:snapToGrid w:val="0"/>
        <w:spacing w:after="0" w:line="240" w:lineRule="auto"/>
        <w:jc w:val="both"/>
        <w:rPr>
          <w:sz w:val="20"/>
          <w:szCs w:val="20"/>
        </w:rPr>
      </w:pPr>
      <w:r w:rsidRPr="00C43751">
        <w:rPr>
          <w:sz w:val="20"/>
          <w:szCs w:val="20"/>
          <w:lang w:eastAsia="zh-CN"/>
        </w:rPr>
        <w:t xml:space="preserve">Product bundling has been widely examined in information systems and other fields. </w:t>
      </w:r>
      <w:r w:rsidRPr="00C43751">
        <w:rPr>
          <w:sz w:val="20"/>
          <w:szCs w:val="20"/>
          <w:lang w:eastAsia="zh-CN"/>
        </w:rPr>
        <w:fldChar w:fldCharType="begin"/>
      </w:r>
      <w:r w:rsidRPr="00C43751">
        <w:rPr>
          <w:sz w:val="20"/>
          <w:szCs w:val="20"/>
          <w:lang w:eastAsia="zh-CN"/>
        </w:rPr>
        <w:instrText xml:space="preserve"> ADDIN EN.CITE &lt;EndNote&gt;&lt;Cite&gt;&lt;Author&gt;Derdenger&lt;/Author&gt;&lt;Year&gt;2013&lt;/Year&gt;&lt;RecNum&gt;2&lt;/RecNum&gt;&lt;DisplayText&gt;(Derdenger and Kumar 2013)&lt;/DisplayText&gt;&lt;record&gt;&lt;rec-number&gt;2&lt;/rec-number&gt;&lt;foreign-keys&gt;&lt;key app="EN" db-id="pswdvttzcr9z5serd975fwaz55tsrvwe29xv" timestamp="1650341278"&gt;2&lt;/key&gt;&lt;/foreign-keys&gt;&lt;ref-type name="Journal Article"&gt;17&lt;/ref-type&gt;&lt;contributors&gt;&lt;authors&gt;&lt;author&gt;Derdenger, Timothy&lt;/author&gt;&lt;author&gt;Kumar, Vineet&lt;/author&gt;&lt;/authors&gt;&lt;/contributors&gt;&lt;titles&gt;&lt;title&gt;The dynamic effects of bundling as a product strategy&lt;/title&gt;&lt;secondary-title&gt;Marketing Science&lt;/secondary-title&gt;&lt;/titles&gt;&lt;periodical&gt;&lt;full-title&gt;Marketing Science&lt;/full-title&gt;&lt;/periodical&gt;&lt;pages&gt;827-859&lt;/pages&gt;&lt;volume&gt;32&lt;/volume&gt;&lt;number&gt;6&lt;/number&gt;&lt;dates&gt;&lt;year&gt;2013&lt;/year&gt;&lt;/dates&gt;&lt;isbn&gt;0732-2399&lt;/isbn&gt;&lt;urls&gt;&lt;/urls&gt;&lt;/record&gt;&lt;/Cite&gt;&lt;/EndNote&gt;</w:instrText>
      </w:r>
      <w:r w:rsidRPr="00C43751">
        <w:rPr>
          <w:sz w:val="20"/>
          <w:szCs w:val="20"/>
          <w:lang w:eastAsia="zh-CN"/>
        </w:rPr>
        <w:fldChar w:fldCharType="separate"/>
      </w:r>
      <w:r w:rsidRPr="00C43751">
        <w:rPr>
          <w:sz w:val="20"/>
          <w:szCs w:val="20"/>
          <w:lang w:eastAsia="zh-CN"/>
        </w:rPr>
        <w:t>(</w:t>
      </w:r>
      <w:hyperlink w:anchor="_ENREF_3" w:tooltip="Derdenger, 2013 #2" w:history="1">
        <w:r w:rsidRPr="00C43751">
          <w:rPr>
            <w:sz w:val="20"/>
            <w:szCs w:val="20"/>
            <w:lang w:eastAsia="zh-CN"/>
          </w:rPr>
          <w:t>Derdenger and Kumar 2013</w:t>
        </w:r>
      </w:hyperlink>
      <w:r w:rsidRPr="00C43751">
        <w:rPr>
          <w:sz w:val="20"/>
          <w:szCs w:val="20"/>
          <w:lang w:eastAsia="zh-CN"/>
        </w:rPr>
        <w:t>)</w:t>
      </w:r>
      <w:r w:rsidRPr="00C43751">
        <w:rPr>
          <w:sz w:val="20"/>
          <w:szCs w:val="20"/>
          <w:lang w:eastAsia="zh-CN"/>
        </w:rPr>
        <w:fldChar w:fldCharType="end"/>
      </w:r>
      <w:r w:rsidRPr="00C43751">
        <w:rPr>
          <w:rFonts w:hint="eastAsia"/>
          <w:sz w:val="20"/>
          <w:szCs w:val="20"/>
          <w:lang w:eastAsia="zh-CN"/>
        </w:rPr>
        <w:t xml:space="preserve"> </w:t>
      </w:r>
      <w:r w:rsidRPr="00C43751">
        <w:rPr>
          <w:sz w:val="20"/>
          <w:szCs w:val="20"/>
          <w:lang w:eastAsia="zh-CN"/>
        </w:rPr>
        <w:t>had investigated the bundling strategy of software and hardware.</w:t>
      </w:r>
      <w:hyperlink w:anchor="_ENREF_1" w:tooltip="Bakos, 1999 #1" w:history="1"/>
      <w:r w:rsidRPr="00C43751">
        <w:rPr>
          <w:sz w:val="20"/>
          <w:szCs w:val="20"/>
          <w:lang w:eastAsia="zh-CN"/>
        </w:rPr>
        <w:t xml:space="preserve"> </w:t>
      </w:r>
      <w:hyperlink w:anchor="_ENREF_1" w:tooltip="Bakos, 1999 #1" w:history="1">
        <w:r w:rsidRPr="00C43751">
          <w:rPr>
            <w:sz w:val="20"/>
            <w:szCs w:val="20"/>
            <w:lang w:eastAsia="zh-CN"/>
          </w:rPr>
          <w:fldChar w:fldCharType="begin"/>
        </w:r>
        <w:r w:rsidRPr="00C43751">
          <w:rPr>
            <w:sz w:val="20"/>
            <w:szCs w:val="20"/>
            <w:lang w:eastAsia="zh-CN"/>
          </w:rPr>
          <w:instrText xml:space="preserve"> ADDIN EN.CITE &lt;EndNote&gt;&lt;Cite AuthorYear="1"&gt;&lt;Author&gt;Bakos&lt;/Author&gt;&lt;Year&gt;1999&lt;/Year&gt;&lt;RecNum&gt;1&lt;/RecNum&gt;&lt;DisplayText&gt;Bakos and Brynjolfsson (1999&lt;/DisplayText&gt;&lt;record&gt;&lt;rec-number&gt;1&lt;/rec-number&gt;&lt;foreign-keys&gt;&lt;key app="EN" db-id="pswdvttzcr9z5serd975fwaz55tsrvwe29xv" timestamp="1650341227"&gt;1&lt;/key&gt;&lt;/foreign-keys&gt;&lt;ref-type name="Journal Article"&gt;17&lt;/ref-type&gt;&lt;contributors&gt;&lt;authors&gt;&lt;author&gt;Bakos, Yannis&lt;/author&gt;&lt;author&gt;Brynjolfsson, Erik&lt;/author&gt;&lt;/authors&gt;&lt;/contributors&gt;&lt;titles&gt;&lt;title&gt;Bundling information goods: Pricing, profits, and efficiency&lt;/title&gt;&lt;secondary-title&gt;Management science&lt;/secondary-title&gt;&lt;/titles&gt;&lt;periodical&gt;&lt;full-title&gt;Management science&lt;/full-title&gt;&lt;/periodical&gt;&lt;pages&gt;1613-1630&lt;/pages&gt;&lt;volume&gt;45&lt;/volume&gt;&lt;number&gt;12&lt;/number&gt;&lt;dates&gt;&lt;year&gt;1999&lt;/year&gt;&lt;/dates&gt;&lt;isbn&gt;0025-1909&lt;/isbn&gt;&lt;urls&gt;&lt;/urls&gt;&lt;/record&gt;&lt;/Cite&gt;&lt;/EndNote&gt;</w:instrText>
        </w:r>
        <w:r w:rsidRPr="00C43751">
          <w:rPr>
            <w:sz w:val="20"/>
            <w:szCs w:val="20"/>
            <w:lang w:eastAsia="zh-CN"/>
          </w:rPr>
          <w:fldChar w:fldCharType="separate"/>
        </w:r>
        <w:r w:rsidRPr="00C43751">
          <w:rPr>
            <w:sz w:val="20"/>
            <w:szCs w:val="20"/>
            <w:lang w:eastAsia="zh-CN"/>
          </w:rPr>
          <w:t>Bakos and Brynjolfsson (1999</w:t>
        </w:r>
        <w:r w:rsidRPr="00C43751">
          <w:rPr>
            <w:sz w:val="20"/>
            <w:szCs w:val="20"/>
            <w:lang w:eastAsia="zh-CN"/>
          </w:rPr>
          <w:fldChar w:fldCharType="end"/>
        </w:r>
      </w:hyperlink>
      <w:r w:rsidRPr="00C43751">
        <w:rPr>
          <w:sz w:val="20"/>
          <w:szCs w:val="20"/>
          <w:lang w:eastAsia="zh-CN"/>
        </w:rPr>
        <w:t xml:space="preserve">) studied the bundling of information, commodities and pointed out that the bundling strategy of information commodities was different from that of traditional commodities because the marginal replication cost of information commodities was almost zero. </w:t>
      </w:r>
      <w:r w:rsidRPr="00C43751">
        <w:rPr>
          <w:rFonts w:hint="eastAsia"/>
          <w:sz w:val="20"/>
          <w:szCs w:val="20"/>
          <w:lang w:eastAsia="zh-CN"/>
        </w:rPr>
        <w:t>Venkatesh and Kamakura found that marginal cost and complementarity</w:t>
      </w:r>
      <w:r w:rsidRPr="00C43751">
        <w:rPr>
          <w:sz w:val="20"/>
          <w:szCs w:val="20"/>
          <w:lang w:eastAsia="zh-CN"/>
        </w:rPr>
        <w:t xml:space="preserve"> among products would</w:t>
      </w:r>
      <w:r w:rsidRPr="00C43751">
        <w:rPr>
          <w:rFonts w:hint="eastAsia"/>
          <w:sz w:val="20"/>
          <w:szCs w:val="20"/>
          <w:lang w:eastAsia="zh-CN"/>
        </w:rPr>
        <w:t xml:space="preserve"> influence the optimal bundling strategy</w:t>
      </w:r>
      <w:r w:rsidRPr="00C43751">
        <w:rPr>
          <w:sz w:val="20"/>
          <w:szCs w:val="20"/>
          <w:lang w:eastAsia="zh-CN"/>
        </w:rPr>
        <w:t xml:space="preserve"> </w:t>
      </w:r>
      <w:r w:rsidRPr="00C43751">
        <w:rPr>
          <w:sz w:val="20"/>
          <w:szCs w:val="20"/>
          <w:lang w:eastAsia="zh-CN"/>
        </w:rPr>
        <w:fldChar w:fldCharType="begin"/>
      </w:r>
      <w:r w:rsidRPr="00C43751">
        <w:rPr>
          <w:sz w:val="20"/>
          <w:szCs w:val="20"/>
          <w:lang w:eastAsia="zh-CN"/>
        </w:rPr>
        <w:instrText xml:space="preserve"> ADDIN EN.CITE &lt;EndNote&gt;&lt;Cite&gt;&lt;Author&gt;Venkatesh&lt;/Author&gt;&lt;Year&gt;2003&lt;/Year&gt;&lt;RecNum&gt;10&lt;/RecNum&gt;&lt;DisplayText&gt;(Venkatesh and Kamakura 2003)&lt;/DisplayText&gt;&lt;record&gt;&lt;rec-number&gt;10&lt;/rec-number&gt;&lt;foreign-keys&gt;&lt;key app="EN" db-id="pswdvttzcr9z5serd975fwaz55tsrvwe29xv" timestamp="1650341581"&gt;10&lt;/key&gt;&lt;/foreign-keys&gt;&lt;ref-type name="Journal Article"&gt;17&lt;/ref-type&gt;&lt;contributors&gt;&lt;authors&gt;&lt;author&gt;Venkatesh, R&lt;/author&gt;&lt;author&gt;Kamakura, Wagner&lt;/author&gt;&lt;/authors&gt;&lt;/contributors&gt;&lt;titles&gt;&lt;title&gt;Optimal bundling and pricing under a monopoly: Contrasting complements and substitutes from independently valued products&lt;/title&gt;&lt;secondary-title&gt;The Journal of business&lt;/secondary-title&gt;&lt;/titles&gt;&lt;periodical&gt;&lt;full-title&gt;The Journal of business&lt;/full-title&gt;&lt;/periodical&gt;&lt;pages&gt;211-231&lt;/pages&gt;&lt;volume&gt;76&lt;/volume&gt;&lt;number&gt;2&lt;/number&gt;&lt;dates&gt;&lt;year&gt;2003&lt;/year&gt;&lt;/dates&gt;&lt;isbn&gt;0021-9398&lt;/isbn&gt;&lt;urls&gt;&lt;/urls&gt;&lt;/record&gt;&lt;/Cite&gt;&lt;/EndNote&gt;</w:instrText>
      </w:r>
      <w:r w:rsidRPr="00C43751">
        <w:rPr>
          <w:sz w:val="20"/>
          <w:szCs w:val="20"/>
          <w:lang w:eastAsia="zh-CN"/>
        </w:rPr>
        <w:fldChar w:fldCharType="separate"/>
      </w:r>
      <w:r w:rsidRPr="00C43751">
        <w:rPr>
          <w:sz w:val="20"/>
          <w:szCs w:val="20"/>
          <w:lang w:eastAsia="zh-CN"/>
        </w:rPr>
        <w:t>(</w:t>
      </w:r>
      <w:hyperlink w:anchor="_ENREF_16" w:tooltip="Venkatesh, 2003 #10" w:history="1">
        <w:r w:rsidRPr="00C43751">
          <w:rPr>
            <w:sz w:val="20"/>
            <w:szCs w:val="20"/>
            <w:lang w:eastAsia="zh-CN"/>
          </w:rPr>
          <w:t xml:space="preserve">Venkatesh and </w:t>
        </w:r>
        <w:r w:rsidRPr="00C43751">
          <w:rPr>
            <w:sz w:val="20"/>
            <w:szCs w:val="20"/>
            <w:lang w:eastAsia="zh-CN"/>
          </w:rPr>
          <w:lastRenderedPageBreak/>
          <w:t>Kamakura 2003</w:t>
        </w:r>
      </w:hyperlink>
      <w:r w:rsidRPr="00C43751">
        <w:rPr>
          <w:sz w:val="20"/>
          <w:szCs w:val="20"/>
          <w:lang w:eastAsia="zh-CN"/>
        </w:rPr>
        <w:t>)</w:t>
      </w:r>
      <w:r w:rsidRPr="00C43751">
        <w:rPr>
          <w:sz w:val="20"/>
          <w:szCs w:val="20"/>
          <w:lang w:eastAsia="zh-CN"/>
        </w:rPr>
        <w:fldChar w:fldCharType="end"/>
      </w:r>
      <w:r w:rsidRPr="00C43751">
        <w:rPr>
          <w:rFonts w:hint="eastAsia"/>
          <w:sz w:val="20"/>
          <w:szCs w:val="20"/>
          <w:lang w:eastAsia="zh-CN"/>
        </w:rPr>
        <w:t>.</w:t>
      </w:r>
      <w:r w:rsidRPr="00C43751">
        <w:rPr>
          <w:sz w:val="20"/>
          <w:szCs w:val="20"/>
          <w:lang w:eastAsia="zh-CN"/>
        </w:rPr>
        <w:t xml:space="preserve"> </w:t>
      </w:r>
      <w:hyperlink w:anchor="_ENREF_13" w:tooltip="Pang, 2012 #6" w:history="1">
        <w:r w:rsidRPr="00C43751">
          <w:rPr>
            <w:sz w:val="20"/>
            <w:szCs w:val="20"/>
            <w:lang w:eastAsia="zh-CN"/>
          </w:rPr>
          <w:fldChar w:fldCharType="begin"/>
        </w:r>
        <w:r w:rsidRPr="00C43751">
          <w:rPr>
            <w:sz w:val="20"/>
            <w:szCs w:val="20"/>
            <w:lang w:eastAsia="zh-CN"/>
          </w:rPr>
          <w:instrText xml:space="preserve"> ADDIN EN.CITE &lt;EndNote&gt;&lt;Cite AuthorYear="1"&gt;&lt;Author&gt;Pang&lt;/Author&gt;&lt;Year&gt;2012&lt;/Year&gt;&lt;RecNum&gt;6&lt;/RecNum&gt;&lt;DisplayText&gt;Pang and Etzion (2012&lt;/DisplayText&gt;&lt;record&gt;&lt;rec-number&gt;6&lt;/rec-number&gt;&lt;foreign-keys&gt;&lt;key app="EN" db-id="pswdvttzcr9z5serd975fwaz55tsrvwe29xv" timestamp="1650341544"&gt;6&lt;/key&gt;&lt;/foreign-keys&gt;&lt;ref-type name="Journal Article"&gt;17&lt;/ref-type&gt;&lt;contributors&gt;&lt;authors&gt;&lt;author&gt;Pang, Min-Seok&lt;/author&gt;&lt;author&gt;Etzion, Hila&lt;/author&gt;&lt;/authors&gt;&lt;/contributors&gt;&lt;titles&gt;&lt;title&gt;Research note—analyzing pricing strategies for online services with network effects&lt;/title&gt;&lt;secondary-title&gt;Information Systems Research&lt;/secondary-title&gt;&lt;/titles&gt;&lt;periodical&gt;&lt;full-title&gt;Information Systems Research&lt;/full-title&gt;&lt;/periodical&gt;&lt;pages&gt;1364-1377&lt;/pages&gt;&lt;volume&gt;23&lt;/volume&gt;&lt;number&gt;4&lt;/number&gt;&lt;dates&gt;&lt;year&gt;2012&lt;/year&gt;&lt;/dates&gt;&lt;isbn&gt;1047-7047&lt;/isbn&gt;&lt;urls&gt;&lt;/urls&gt;&lt;/record&gt;&lt;/Cite&gt;&lt;/EndNote&gt;</w:instrText>
        </w:r>
        <w:r w:rsidRPr="00C43751">
          <w:rPr>
            <w:sz w:val="20"/>
            <w:szCs w:val="20"/>
            <w:lang w:eastAsia="zh-CN"/>
          </w:rPr>
          <w:fldChar w:fldCharType="separate"/>
        </w:r>
        <w:r w:rsidRPr="00C43751">
          <w:rPr>
            <w:sz w:val="20"/>
            <w:szCs w:val="20"/>
            <w:lang w:eastAsia="zh-CN"/>
          </w:rPr>
          <w:t>Pang and Etzion (2012</w:t>
        </w:r>
        <w:r w:rsidRPr="00C43751">
          <w:rPr>
            <w:sz w:val="20"/>
            <w:szCs w:val="20"/>
            <w:lang w:eastAsia="zh-CN"/>
          </w:rPr>
          <w:fldChar w:fldCharType="end"/>
        </w:r>
      </w:hyperlink>
      <w:r w:rsidRPr="00C43751">
        <w:rPr>
          <w:sz w:val="20"/>
          <w:szCs w:val="20"/>
          <w:lang w:eastAsia="zh-CN"/>
        </w:rPr>
        <w:t xml:space="preserve">) </w:t>
      </w:r>
      <w:r w:rsidRPr="00C43751">
        <w:rPr>
          <w:rFonts w:hint="eastAsia"/>
          <w:sz w:val="20"/>
          <w:szCs w:val="20"/>
          <w:lang w:eastAsia="zh-CN"/>
        </w:rPr>
        <w:t>studied the bundling of products and online software components.</w:t>
      </w:r>
      <w:r w:rsidRPr="00C43751">
        <w:rPr>
          <w:sz w:val="20"/>
          <w:szCs w:val="20"/>
          <w:lang w:eastAsia="zh-CN"/>
        </w:rPr>
        <w:t xml:space="preserve"> </w:t>
      </w:r>
      <w:hyperlink w:anchor="_ENREF_5" w:tooltip="Gopal, 2010 #24" w:history="1">
        <w:r w:rsidRPr="00C43751">
          <w:rPr>
            <w:sz w:val="20"/>
            <w:szCs w:val="20"/>
            <w:lang w:eastAsia="zh-CN"/>
          </w:rPr>
          <w:fldChar w:fldCharType="begin"/>
        </w:r>
        <w:r w:rsidRPr="00C43751">
          <w:rPr>
            <w:sz w:val="20"/>
            <w:szCs w:val="20"/>
            <w:lang w:eastAsia="zh-CN"/>
          </w:rPr>
          <w:instrText xml:space="preserve"> ADDIN EN.CITE &lt;EndNote&gt;&lt;Cite AuthorYear="1"&gt;&lt;Author&gt;Gopal&lt;/Author&gt;&lt;Year&gt;2010&lt;/Year&gt;&lt;RecNum&gt;24&lt;/RecNum&gt;&lt;DisplayText&gt;Gopal and Gupta (2010&lt;/DisplayText&gt;&lt;record&gt;&lt;rec-number&gt;24&lt;/rec-number&gt;&lt;foreign-keys&gt;&lt;key app="EN" db-id="pswdvttzcr9z5serd975fwaz55tsrvwe29xv" timestamp="1650442703"&gt;24&lt;/key&gt;&lt;/foreign-keys&gt;&lt;ref-type name="Journal Article"&gt;17&lt;/ref-type&gt;&lt;contributors&gt;&lt;authors&gt;&lt;author&gt;Gopal, Ram D&lt;/author&gt;&lt;author&gt;Gupta, Alok&lt;/author&gt;&lt;/authors&gt;&lt;/contributors&gt;&lt;titles&gt;&lt;title&gt;Trading higher software piracy for higher profits: The case of phantom piracy&lt;/title&gt;&lt;secondary-title&gt;Management Science&lt;/secondary-title&gt;&lt;/titles&gt;&lt;periodical&gt;&lt;full-title&gt;Management science&lt;/full-title&gt;&lt;/periodical&gt;&lt;pages&gt;1946-1962&lt;/pages&gt;&lt;volume&gt;56&lt;/volume&gt;&lt;number&gt;11&lt;/number&gt;&lt;dates&gt;&lt;year&gt;2010&lt;/year&gt;&lt;/dates&gt;&lt;isbn&gt;0025-1909&lt;/isbn&gt;&lt;urls&gt;&lt;/urls&gt;&lt;/record&gt;&lt;/Cite&gt;&lt;/EndNote&gt;</w:instrText>
        </w:r>
        <w:r w:rsidRPr="00C43751">
          <w:rPr>
            <w:sz w:val="20"/>
            <w:szCs w:val="20"/>
            <w:lang w:eastAsia="zh-CN"/>
          </w:rPr>
          <w:fldChar w:fldCharType="separate"/>
        </w:r>
        <w:r w:rsidRPr="00C43751">
          <w:rPr>
            <w:sz w:val="20"/>
            <w:szCs w:val="20"/>
            <w:lang w:eastAsia="zh-CN"/>
          </w:rPr>
          <w:t>Gopal and Gupta (2010</w:t>
        </w:r>
        <w:r w:rsidRPr="00C43751">
          <w:rPr>
            <w:sz w:val="20"/>
            <w:szCs w:val="20"/>
            <w:lang w:eastAsia="zh-CN"/>
          </w:rPr>
          <w:fldChar w:fldCharType="end"/>
        </w:r>
      </w:hyperlink>
      <w:r w:rsidRPr="00C43751">
        <w:rPr>
          <w:sz w:val="20"/>
          <w:szCs w:val="20"/>
          <w:lang w:eastAsia="zh-CN"/>
        </w:rPr>
        <w:t xml:space="preserve">) </w:t>
      </w:r>
      <w:proofErr w:type="gramStart"/>
      <w:r w:rsidRPr="00C43751">
        <w:rPr>
          <w:sz w:val="20"/>
          <w:szCs w:val="20"/>
          <w:lang w:eastAsia="zh-CN"/>
        </w:rPr>
        <w:t>showed</w:t>
      </w:r>
      <w:proofErr w:type="gramEnd"/>
      <w:r w:rsidRPr="00C43751">
        <w:rPr>
          <w:sz w:val="20"/>
          <w:szCs w:val="20"/>
          <w:lang w:eastAsia="zh-CN"/>
        </w:rPr>
        <w:t xml:space="preserve"> that manufacturers use bundling to combat the sharing clubs, and point out that product bundling can always add up to consumer surplus. </w:t>
      </w:r>
      <w:hyperlink w:anchor="_ENREF_16" w:tooltip="Zhang, 2019 #14" w:history="1"/>
      <w:r w:rsidRPr="00C43751">
        <w:rPr>
          <w:sz w:val="20"/>
          <w:szCs w:val="20"/>
        </w:rPr>
        <w:t xml:space="preserve">In the recent research, researchers focus on the effect when adopting bundling strategy in different aspects. </w:t>
      </w:r>
      <w:hyperlink w:anchor="_ENREF_6" w:tooltip="Honhon, 2017 #28" w:history="1">
        <w:r w:rsidRPr="00C43751">
          <w:rPr>
            <w:sz w:val="20"/>
            <w:szCs w:val="20"/>
          </w:rPr>
          <w:fldChar w:fldCharType="begin"/>
        </w:r>
        <w:r w:rsidRPr="00C43751">
          <w:rPr>
            <w:sz w:val="20"/>
            <w:szCs w:val="20"/>
          </w:rPr>
          <w:instrText xml:space="preserve"> ADDIN EN.CITE &lt;EndNote&gt;&lt;Cite AuthorYear="1"&gt;&lt;Author&gt;Honhon&lt;/Author&gt;&lt;Year&gt;2017&lt;/Year&gt;&lt;RecNum&gt;28&lt;/RecNum&gt;&lt;DisplayText&gt;Honhon and Pan (2017&lt;/DisplayText&gt;&lt;record&gt;&lt;rec-number&gt;28&lt;/rec-number&gt;&lt;foreign-keys&gt;&lt;key app="EN" db-id="pswdvttzcr9z5serd975fwaz55tsrvwe29xv" timestamp="1660270631"&gt;28&lt;/key&gt;&lt;/foreign-keys&gt;&lt;ref-type name="Journal Article"&gt;17&lt;/ref-type&gt;&lt;contributors&gt;&lt;authors&gt;&lt;author&gt;Honhon, Dorothée&lt;/author&gt;&lt;author&gt;Pan, Xiajun Amy&lt;/author&gt;&lt;/authors&gt;&lt;/contributors&gt;&lt;titles&gt;&lt;title&gt;Improving profits by bundling vertically differentiated products&lt;/title&gt;&lt;secondary-title&gt;Production and Operations Management&lt;/secondary-title&gt;&lt;/titles&gt;&lt;periodical&gt;&lt;full-title&gt;Production and Operations Management&lt;/full-title&gt;&lt;/periodical&gt;&lt;pages&gt;1481-1497&lt;/pages&gt;&lt;volume&gt;26&lt;/volume&gt;&lt;number&gt;8&lt;/number&gt;&lt;dates&gt;&lt;year&gt;2017&lt;/year&gt;&lt;/dates&gt;&lt;isbn&gt;1059-1478&lt;/isbn&gt;&lt;urls&gt;&lt;/urls&gt;&lt;/record&gt;&lt;/Cite&gt;&lt;/EndNote&gt;</w:instrText>
        </w:r>
        <w:r w:rsidRPr="00C43751">
          <w:rPr>
            <w:sz w:val="20"/>
            <w:szCs w:val="20"/>
          </w:rPr>
          <w:fldChar w:fldCharType="separate"/>
        </w:r>
        <w:r w:rsidRPr="00C43751">
          <w:rPr>
            <w:sz w:val="20"/>
            <w:szCs w:val="20"/>
          </w:rPr>
          <w:t>Honhon and Pan (2017</w:t>
        </w:r>
        <w:r w:rsidRPr="00C43751">
          <w:rPr>
            <w:sz w:val="20"/>
            <w:szCs w:val="20"/>
          </w:rPr>
          <w:fldChar w:fldCharType="end"/>
        </w:r>
      </w:hyperlink>
      <w:r w:rsidRPr="00C43751">
        <w:rPr>
          <w:sz w:val="20"/>
          <w:szCs w:val="20"/>
        </w:rPr>
        <w:t xml:space="preserve">) analyze a firm that sells vertically differentiated components and the impact of adopting different bundling strategies. </w:t>
      </w:r>
      <w:hyperlink w:anchor="_ENREF_15" w:tooltip="Shivendu, 2019 #29" w:history="1">
        <w:r w:rsidRPr="00C43751">
          <w:rPr>
            <w:sz w:val="20"/>
            <w:szCs w:val="20"/>
          </w:rPr>
          <w:fldChar w:fldCharType="begin"/>
        </w:r>
        <w:r w:rsidRPr="00C43751">
          <w:rPr>
            <w:sz w:val="20"/>
            <w:szCs w:val="20"/>
          </w:rPr>
          <w:instrText xml:space="preserve"> ADDIN EN.CITE &lt;EndNote&gt;&lt;Cite AuthorYear="1"&gt;&lt;Author&gt;Shivendu&lt;/Author&gt;&lt;Year&gt;2019&lt;/Year&gt;&lt;RecNum&gt;29&lt;/RecNum&gt;&lt;DisplayText&gt;Shivendu and Zhang (2019&lt;/DisplayText&gt;&lt;record&gt;&lt;rec-number&gt;29&lt;/rec-number&gt;&lt;foreign-keys&gt;&lt;key app="EN" db-id="pswdvttzcr9z5serd975fwaz55tsrvwe29xv" timestamp="1660270643"&gt;29&lt;/key&gt;&lt;/foreign-keys&gt;&lt;ref-type name="Journal Article"&gt;17&lt;/ref-type&gt;&lt;contributors&gt;&lt;authors&gt;&lt;author&gt;Shivendu, Shivendu&lt;/author&gt;&lt;author&gt;Zhang, Ran Alan&lt;/author&gt;&lt;/authors&gt;&lt;/contributors&gt;&lt;titles&gt;&lt;title&gt;The impact of digitization on content markets: Prices, profit, and social welfare&lt;/title&gt;&lt;secondary-title&gt;Forthcoming, MIS Quarterly&lt;/secondary-title&gt;&lt;/titles&gt;&lt;periodical&gt;&lt;full-title&gt;Forthcoming, MIS Quarterly&lt;/full-title&gt;&lt;/periodical&gt;&lt;dates&gt;&lt;year&gt;2019&lt;/year&gt;&lt;/dates&gt;&lt;urls&gt;&lt;/urls&gt;&lt;/record&gt;&lt;/Cite&gt;&lt;/EndNote&gt;</w:instrText>
        </w:r>
        <w:r w:rsidRPr="00C43751">
          <w:rPr>
            <w:sz w:val="20"/>
            <w:szCs w:val="20"/>
          </w:rPr>
          <w:fldChar w:fldCharType="separate"/>
        </w:r>
        <w:r w:rsidRPr="00C43751">
          <w:rPr>
            <w:sz w:val="20"/>
            <w:szCs w:val="20"/>
          </w:rPr>
          <w:t>Shivendu and Zhang (2019</w:t>
        </w:r>
        <w:r w:rsidRPr="00C43751">
          <w:rPr>
            <w:sz w:val="20"/>
            <w:szCs w:val="20"/>
          </w:rPr>
          <w:fldChar w:fldCharType="end"/>
        </w:r>
      </w:hyperlink>
      <w:r w:rsidRPr="00C43751">
        <w:rPr>
          <w:sz w:val="20"/>
          <w:szCs w:val="20"/>
        </w:rPr>
        <w:t xml:space="preserve">) </w:t>
      </w:r>
      <w:proofErr w:type="gramStart"/>
      <w:r w:rsidRPr="00C43751">
        <w:rPr>
          <w:sz w:val="20"/>
          <w:szCs w:val="20"/>
        </w:rPr>
        <w:t>focused</w:t>
      </w:r>
      <w:proofErr w:type="gramEnd"/>
      <w:r w:rsidRPr="00C43751">
        <w:rPr>
          <w:sz w:val="20"/>
          <w:szCs w:val="20"/>
        </w:rPr>
        <w:t xml:space="preserve"> on the analysis of a publisher who offers information goods in physical and digital mediums and also these two goods in a bundle. Some researchers studied the problem of software bundling in the era of cloud computing and considered the effect of piracy </w:t>
      </w:r>
      <w:r w:rsidRPr="00C43751">
        <w:rPr>
          <w:sz w:val="20"/>
          <w:szCs w:val="20"/>
        </w:rPr>
        <w:fldChar w:fldCharType="begin">
          <w:fldData xml:space="preserve">PEVuZE5vdGU+PENpdGU+PEF1dGhvcj5aaGFuZzwvQXV0aG9yPjxZZWFyPjIwMjA8L1llYXI+PFJl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==
</w:fldData>
        </w:fldChar>
      </w:r>
      <w:r w:rsidRPr="00C43751">
        <w:rPr>
          <w:sz w:val="20"/>
          <w:szCs w:val="20"/>
        </w:rPr>
        <w:instrText xml:space="preserve"> ADDIN EN.CITE </w:instrText>
      </w:r>
      <w:r w:rsidRPr="00C43751">
        <w:rPr>
          <w:sz w:val="20"/>
          <w:szCs w:val="20"/>
        </w:rPr>
        <w:fldChar w:fldCharType="begin">
          <w:fldData xml:space="preserve">PEVuZE5vdGU+PENpdGU+PEF1dGhvcj5aaGFuZzwvQXV0aG9yPjxZZWFyPjIwMjA8L1llYXI+PFJl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==
</w:fldData>
        </w:fldChar>
      </w:r>
      <w:r w:rsidRPr="00C43751">
        <w:rPr>
          <w:sz w:val="20"/>
          <w:szCs w:val="20"/>
        </w:rPr>
        <w:instrText xml:space="preserve"> ADDIN EN.CITE.DATA </w:instrText>
      </w:r>
      <w:r w:rsidRPr="00C43751">
        <w:rPr>
          <w:sz w:val="20"/>
          <w:szCs w:val="20"/>
        </w:rPr>
      </w:r>
      <w:r w:rsidRPr="00C43751">
        <w:rPr>
          <w:sz w:val="20"/>
          <w:szCs w:val="20"/>
        </w:rPr>
        <w:fldChar w:fldCharType="end"/>
      </w:r>
      <w:r w:rsidRPr="00C43751">
        <w:rPr>
          <w:sz w:val="20"/>
          <w:szCs w:val="20"/>
        </w:rPr>
      </w:r>
      <w:r w:rsidRPr="00C43751">
        <w:rPr>
          <w:sz w:val="20"/>
          <w:szCs w:val="20"/>
        </w:rPr>
        <w:fldChar w:fldCharType="separate"/>
      </w:r>
      <w:r w:rsidRPr="00C43751">
        <w:rPr>
          <w:sz w:val="20"/>
          <w:szCs w:val="20"/>
        </w:rPr>
        <w:t>(</w:t>
      </w:r>
      <w:hyperlink w:anchor="_ENREF_19" w:tooltip="Zhang, 2020 #100" w:history="1">
        <w:r w:rsidRPr="00C43751">
          <w:rPr>
            <w:sz w:val="20"/>
            <w:szCs w:val="20"/>
          </w:rPr>
          <w:t>Zhang and Yue 2020</w:t>
        </w:r>
      </w:hyperlink>
      <w:r w:rsidRPr="00C43751">
        <w:rPr>
          <w:sz w:val="20"/>
          <w:szCs w:val="20"/>
        </w:rPr>
        <w:t xml:space="preserve">; </w:t>
      </w:r>
      <w:hyperlink w:anchor="_ENREF_21" w:tooltip="Zhang, 2019 #104" w:history="1">
        <w:r w:rsidRPr="00C43751">
          <w:rPr>
            <w:sz w:val="20"/>
            <w:szCs w:val="20"/>
          </w:rPr>
          <w:t>Zhang et al. 2019a</w:t>
        </w:r>
      </w:hyperlink>
      <w:r w:rsidRPr="00C43751">
        <w:rPr>
          <w:sz w:val="20"/>
          <w:szCs w:val="20"/>
        </w:rPr>
        <w:t xml:space="preserve">; </w:t>
      </w:r>
      <w:hyperlink w:anchor="_ENREF_23" w:tooltip="Zhang, 2020 #103" w:history="1">
        <w:r w:rsidRPr="00C43751">
          <w:rPr>
            <w:sz w:val="20"/>
            <w:szCs w:val="20"/>
          </w:rPr>
          <w:t>Zhang et al. 2020</w:t>
        </w:r>
      </w:hyperlink>
      <w:r w:rsidRPr="00C43751">
        <w:rPr>
          <w:sz w:val="20"/>
          <w:szCs w:val="20"/>
        </w:rPr>
        <w:t>)</w:t>
      </w:r>
      <w:r w:rsidRPr="00C43751">
        <w:rPr>
          <w:sz w:val="20"/>
          <w:szCs w:val="20"/>
        </w:rPr>
        <w:fldChar w:fldCharType="end"/>
      </w:r>
      <w:r w:rsidRPr="00C43751">
        <w:rPr>
          <w:sz w:val="20"/>
          <w:szCs w:val="20"/>
        </w:rPr>
        <w:t xml:space="preserve">. </w:t>
      </w:r>
      <w:hyperlink w:anchor="_ENREF_4" w:tooltip="Dey, 2021 #25" w:history="1">
        <w:r w:rsidRPr="00C43751">
          <w:rPr>
            <w:sz w:val="20"/>
            <w:szCs w:val="20"/>
          </w:rPr>
          <w:fldChar w:fldCharType="begin"/>
        </w:r>
        <w:r w:rsidRPr="00C43751">
          <w:rPr>
            <w:sz w:val="20"/>
            <w:szCs w:val="20"/>
          </w:rPr>
          <w:instrText xml:space="preserve"> ADDIN EN.CITE &lt;EndNote&gt;&lt;Cite AuthorYear="1"&gt;&lt;Author&gt;Dey&lt;/Author&gt;&lt;Year&gt;2021&lt;/Year&gt;&lt;RecNum&gt;25&lt;/RecNum&gt;&lt;DisplayText&gt;Dey et al. (2021&lt;/DisplayText&gt;&lt;record&gt;&lt;rec-number&gt;25&lt;/rec-number&gt;&lt;foreign-keys&gt;&lt;key app="EN" db-id="pswdvttzcr9z5serd975fwaz55tsrvwe29xv" timestamp="1660270590"&gt;25&lt;/key&gt;&lt;/foreign-keys&gt;&lt;ref-type name="Journal Article"&gt;17&lt;/ref-type&gt;&lt;contributors&gt;&lt;authors&gt;&lt;author&gt;Dey, Debabrata&lt;/author&gt;&lt;author&gt;Ghoshal, Abhijeet&lt;/author&gt;&lt;author&gt;Lahiri, Atanu&lt;/author&gt;&lt;/authors&gt;&lt;/contributors&gt;&lt;titles&gt;&lt;title&gt;Support Forums and Software Vendor’s Pricing Strategy&lt;/title&gt;&lt;secondary-title&gt;Information Systems Research&lt;/secondary-title&gt;&lt;/titles&gt;&lt;periodical&gt;&lt;full-title&gt;Information Systems Research&lt;/full-title&gt;&lt;/periodical&gt;&lt;pages&gt;653-669&lt;/pages&gt;&lt;volume&gt;32&lt;/volume&gt;&lt;number&gt;2&lt;/number&gt;&lt;dates&gt;&lt;year&gt;2021&lt;/year&gt;&lt;/dates&gt;&lt;isbn&gt;1047-7047&lt;/isbn&gt;&lt;urls&gt;&lt;/urls&gt;&lt;/record&gt;&lt;/Cite&gt;&lt;/EndNote&gt;</w:instrText>
        </w:r>
        <w:r w:rsidRPr="00C43751">
          <w:rPr>
            <w:sz w:val="20"/>
            <w:szCs w:val="20"/>
          </w:rPr>
          <w:fldChar w:fldCharType="separate"/>
        </w:r>
        <w:r w:rsidRPr="00C43751">
          <w:rPr>
            <w:sz w:val="20"/>
            <w:szCs w:val="20"/>
          </w:rPr>
          <w:t>Dey et al. (2021</w:t>
        </w:r>
        <w:r w:rsidRPr="00C43751">
          <w:rPr>
            <w:sz w:val="20"/>
            <w:szCs w:val="20"/>
          </w:rPr>
          <w:fldChar w:fldCharType="end"/>
        </w:r>
      </w:hyperlink>
      <w:r w:rsidRPr="00C43751">
        <w:rPr>
          <w:sz w:val="20"/>
          <w:szCs w:val="20"/>
        </w:rPr>
        <w:t xml:space="preserve">) </w:t>
      </w:r>
      <w:proofErr w:type="gramStart"/>
      <w:r w:rsidRPr="00C43751">
        <w:rPr>
          <w:sz w:val="20"/>
          <w:szCs w:val="20"/>
        </w:rPr>
        <w:t>focused</w:t>
      </w:r>
      <w:proofErr w:type="gramEnd"/>
      <w:r w:rsidRPr="00C43751">
        <w:rPr>
          <w:sz w:val="20"/>
          <w:szCs w:val="20"/>
        </w:rPr>
        <w:t xml:space="preserve"> on the free support forums effect on the software vendor and the software vendor’s pricing strategy. Following the literature, this paper studies the problem of software bundling in the era of cloud computing. At the same time, this study introduces the competition between vendors of cloud computing and on-premises software, and more importantly, considers the impact of software piracy.</w:t>
      </w:r>
      <w:r w:rsidR="006F5BB6">
        <w:rPr>
          <w:sz w:val="20"/>
          <w:szCs w:val="20"/>
        </w:rPr>
        <w:t xml:space="preserve"> </w:t>
      </w:r>
    </w:p>
    <w:p w14:paraId="79A62FA8" w14:textId="77777777" w:rsidR="00C91D11" w:rsidRDefault="00C91D11" w:rsidP="009D4E3A">
      <w:pPr>
        <w:adjustRightInd w:val="0"/>
        <w:snapToGrid w:val="0"/>
        <w:spacing w:after="0" w:line="240" w:lineRule="auto"/>
        <w:jc w:val="both"/>
        <w:rPr>
          <w:b/>
          <w:bCs/>
          <w:sz w:val="20"/>
          <w:szCs w:val="20"/>
        </w:rPr>
      </w:pPr>
    </w:p>
    <w:p w14:paraId="356A21CB" w14:textId="6B38B5E0" w:rsidR="00FB03B8" w:rsidRDefault="00C91D11" w:rsidP="009D4E3A">
      <w:pPr>
        <w:adjustRightInd w:val="0"/>
        <w:snapToGrid w:val="0"/>
        <w:spacing w:after="0" w:line="240" w:lineRule="auto"/>
        <w:jc w:val="both"/>
        <w:rPr>
          <w:b/>
          <w:bCs/>
          <w:sz w:val="20"/>
          <w:szCs w:val="20"/>
        </w:rPr>
      </w:pPr>
      <w:r w:rsidRPr="00C91D11">
        <w:rPr>
          <w:b/>
          <w:bCs/>
          <w:sz w:val="20"/>
          <w:szCs w:val="20"/>
        </w:rPr>
        <w:t>Software Piracy</w:t>
      </w:r>
    </w:p>
    <w:p w14:paraId="303B3A4F" w14:textId="542CAE71" w:rsidR="00C91D11" w:rsidRDefault="00000000" w:rsidP="009D4E3A">
      <w:pPr>
        <w:adjustRightInd w:val="0"/>
        <w:snapToGrid w:val="0"/>
        <w:spacing w:after="0" w:line="240" w:lineRule="auto"/>
        <w:jc w:val="both"/>
        <w:rPr>
          <w:rFonts w:eastAsia="宋体"/>
          <w:sz w:val="20"/>
          <w:szCs w:val="20"/>
          <w:lang w:eastAsia="zh-CN"/>
        </w:rPr>
      </w:pPr>
      <w:hyperlink w:anchor="_ENREF_8" w:tooltip="Kim, 2018 #27" w:history="1">
        <w:r w:rsidR="00C91D11" w:rsidRPr="00C43751">
          <w:rPr>
            <w:rFonts w:eastAsia="宋体"/>
            <w:sz w:val="20"/>
            <w:szCs w:val="20"/>
            <w:lang w:eastAsia="zh-CN"/>
          </w:rPr>
          <w:fldChar w:fldCharType="begin"/>
        </w:r>
        <w:r w:rsidR="00C91D11" w:rsidRPr="00C43751">
          <w:rPr>
            <w:rFonts w:eastAsia="宋体"/>
            <w:sz w:val="20"/>
            <w:szCs w:val="20"/>
            <w:lang w:eastAsia="zh-CN"/>
          </w:rPr>
          <w:instrText xml:space="preserve"> ADDIN EN.CITE &lt;EndNote&gt;&lt;Cite AuthorYear="1"&gt;&lt;Author&gt;Kim&lt;/Author&gt;&lt;Year&gt;2018&lt;/Year&gt;&lt;RecNum&gt;27&lt;/RecNum&gt;&lt;DisplayText&gt;Kim et al. (2018&lt;/DisplayText&gt;&lt;record&gt;&lt;rec-number&gt;27&lt;/rec-number&gt;&lt;foreign-keys&gt;&lt;key app="EN" db-id="pswdvttzcr9z5serd975fwaz55tsrvwe29xv" timestamp="1660270620"&gt;27&lt;/key&gt;&lt;/foreign-keys&gt;&lt;ref-type name="Journal Article"&gt;17&lt;/ref-type&gt;&lt;contributors&gt;&lt;authors&gt;&lt;author&gt;Kim, Antino&lt;/author&gt;&lt;author&gt;Lahiri, Atanu&lt;/author&gt;&lt;author&gt;Dey, Debabrata&lt;/author&gt;&lt;/authors&gt;&lt;/contributors&gt;&lt;titles&gt;&lt;title&gt;The&amp;quot; Invisible Hand&amp;quot; of Piracy: An Economic Analysis of the Information-Goods Supply Chain&lt;/title&gt;&lt;secondary-title&gt;MIS Quarterly&lt;/secondary-title&gt;&lt;/titles&gt;&lt;periodical&gt;&lt;full-title&gt;MIS Quarterly&lt;/full-title&gt;&lt;/periodical&gt;&lt;volume&gt;42&lt;/volume&gt;&lt;number&gt;4&lt;/number&gt;&lt;dates&gt;&lt;year&gt;2018&lt;/year&gt;&lt;/dates&gt;&lt;isbn&gt;0276-7783&lt;/isbn&gt;&lt;urls&gt;&lt;/urls&gt;&lt;/record&gt;&lt;/Cite&gt;&lt;/EndNote&gt;</w:instrText>
        </w:r>
        <w:r w:rsidR="00C91D11" w:rsidRPr="00C43751">
          <w:rPr>
            <w:rFonts w:eastAsia="宋体"/>
            <w:sz w:val="20"/>
            <w:szCs w:val="20"/>
            <w:lang w:eastAsia="zh-CN"/>
          </w:rPr>
          <w:fldChar w:fldCharType="separate"/>
        </w:r>
        <w:r w:rsidR="00C91D11" w:rsidRPr="00C43751">
          <w:rPr>
            <w:rFonts w:eastAsia="宋体"/>
            <w:sz w:val="20"/>
            <w:szCs w:val="20"/>
            <w:lang w:eastAsia="zh-CN"/>
          </w:rPr>
          <w:t>Kim et al. (2018</w:t>
        </w:r>
        <w:r w:rsidR="00C91D11" w:rsidRPr="00C43751">
          <w:rPr>
            <w:rFonts w:eastAsia="宋体"/>
            <w:sz w:val="20"/>
            <w:szCs w:val="20"/>
            <w:lang w:eastAsia="zh-CN"/>
          </w:rPr>
          <w:fldChar w:fldCharType="end"/>
        </w:r>
      </w:hyperlink>
      <w:r w:rsidR="00C91D11" w:rsidRPr="00C43751">
        <w:rPr>
          <w:rFonts w:eastAsia="宋体"/>
          <w:sz w:val="20"/>
          <w:szCs w:val="20"/>
          <w:lang w:eastAsia="zh-CN"/>
        </w:rPr>
        <w:t xml:space="preserve">) found that a moderate level of piracy has a positive impact on the profits of the manufacturer and a high surplus for consumers. </w:t>
      </w:r>
      <w:hyperlink w:anchor="_ENREF_9" w:tooltip="Kim, 2022 #85" w:history="1">
        <w:r w:rsidR="00C91D11" w:rsidRPr="00C43751">
          <w:rPr>
            <w:rFonts w:eastAsia="宋体"/>
            <w:sz w:val="20"/>
            <w:szCs w:val="20"/>
            <w:lang w:eastAsia="zh-CN"/>
          </w:rPr>
          <w:fldChar w:fldCharType="begin"/>
        </w:r>
        <w:r w:rsidR="00C91D11" w:rsidRPr="00C43751">
          <w:rPr>
            <w:rFonts w:eastAsia="宋体"/>
            <w:sz w:val="20"/>
            <w:szCs w:val="20"/>
            <w:lang w:eastAsia="zh-CN"/>
          </w:rPr>
          <w:instrText xml:space="preserve"> ADDIN EN.CITE &lt;EndNote&gt;&lt;Cite AuthorYear="1"&gt;&lt;Author&gt;Kim&lt;/Author&gt;&lt;Year&gt;2022&lt;/Year&gt;&lt;RecNum&gt;85&lt;/RecNum&gt;&lt;DisplayText&gt;Kim et al. (2022&lt;/DisplayText&gt;&lt;record&gt;&lt;rec-number&gt;85&lt;/rec-number&gt;&lt;foreign-keys&gt;&lt;key app="EN" db-id="pswdvttzcr9z5serd975fwaz55tsrvwe29xv" timestamp="1660466791"&gt;85&lt;/key&gt;&lt;/foreign-keys&gt;&lt;ref-type name="Journal Article"&gt;17&lt;/ref-type&gt;&lt;contributors&gt;&lt;authors&gt;&lt;author&gt;Kim, Byung Cho&lt;/author&gt;&lt;author&gt;Park, So Eun&lt;/author&gt;&lt;author&gt;Straub, Detmar W&lt;/author&gt;&lt;/authors&gt;&lt;/contributors&gt;&lt;titles&gt;&lt;title&gt;Pay-What-You-Want Pricing in the Digital Product Marketplace: A Feasible Alternative to Piracy Prevention?&lt;/title&gt;&lt;secondary-title&gt;Information Systems Research&lt;/secondary-title&gt;&lt;/titles&gt;&lt;periodical&gt;&lt;full-title&gt;Information Systems Research&lt;/full-title&gt;&lt;/periodical&gt;&lt;dates&gt;&lt;year&gt;2022&lt;/year&gt;&lt;/dates&gt;&lt;isbn&gt;1047-7047&lt;/isbn&gt;&lt;urls&gt;&lt;/urls&gt;&lt;/record&gt;&lt;/Cite&gt;&lt;/EndNote&gt;</w:instrText>
        </w:r>
        <w:r w:rsidR="00C91D11" w:rsidRPr="00C43751">
          <w:rPr>
            <w:rFonts w:eastAsia="宋体"/>
            <w:sz w:val="20"/>
            <w:szCs w:val="20"/>
            <w:lang w:eastAsia="zh-CN"/>
          </w:rPr>
          <w:fldChar w:fldCharType="separate"/>
        </w:r>
        <w:r w:rsidR="00C91D11" w:rsidRPr="00C43751">
          <w:rPr>
            <w:rFonts w:eastAsia="宋体"/>
            <w:sz w:val="20"/>
            <w:szCs w:val="20"/>
            <w:lang w:eastAsia="zh-CN"/>
          </w:rPr>
          <w:t>Kim et al. (2022</w:t>
        </w:r>
        <w:r w:rsidR="00C91D11" w:rsidRPr="00C43751">
          <w:rPr>
            <w:rFonts w:eastAsia="宋体"/>
            <w:sz w:val="20"/>
            <w:szCs w:val="20"/>
            <w:lang w:eastAsia="zh-CN"/>
          </w:rPr>
          <w:fldChar w:fldCharType="end"/>
        </w:r>
      </w:hyperlink>
      <w:r w:rsidR="00C91D11" w:rsidRPr="00C43751">
        <w:rPr>
          <w:rFonts w:eastAsia="宋体"/>
          <w:sz w:val="20"/>
          <w:szCs w:val="20"/>
          <w:lang w:eastAsia="zh-CN"/>
        </w:rPr>
        <w:t xml:space="preserve">) showed that high quality of the illegal copy associated with low quality development costs, which means it is optimal to eliminate piracy when the quality development cost is high. </w:t>
      </w:r>
      <w:hyperlink w:anchor="_ENREF_24" w:tooltip="Zhang, 2021 #105" w:history="1">
        <w:r w:rsidR="00C91D11" w:rsidRPr="00C43751">
          <w:rPr>
            <w:rFonts w:eastAsia="宋体"/>
            <w:sz w:val="20"/>
            <w:szCs w:val="20"/>
            <w:lang w:eastAsia="zh-CN"/>
          </w:rPr>
          <w:fldChar w:fldCharType="begin"/>
        </w:r>
        <w:r w:rsidR="00C91D11" w:rsidRPr="00C43751">
          <w:rPr>
            <w:rFonts w:eastAsia="宋体"/>
            <w:sz w:val="20"/>
            <w:szCs w:val="20"/>
            <w:lang w:eastAsia="zh-CN"/>
          </w:rPr>
          <w:instrText xml:space="preserve"> ADDIN EN.CITE &lt;EndNote&gt;&lt;Cite AuthorYear="1"&gt;&lt;Author&gt;Zhang&lt;/Author&gt;&lt;Year&gt;2021&lt;/Year&gt;&lt;RecNum&gt;105&lt;/RecNum&gt;&lt;DisplayText&gt;Zhang et al. (2021&lt;/DisplayText&gt;&lt;record&gt;&lt;rec-number&gt;105&lt;/rec-number&gt;&lt;foreign-keys&gt;&lt;key app="EN" db-id="pswdvttzcr9z5serd975fwaz55tsrvwe29xv" timestamp="1660466791"&gt;105&lt;/key&gt;&lt;/foreign-keys&gt;&lt;ref-type name="Journal Article"&gt;17&lt;/ref-type&gt;&lt;contributors&gt;&lt;authors&gt;&lt;author&gt;Zhang, Xiong&lt;/author&gt;&lt;author&gt;Zhang, Xin&lt;/author&gt;&lt;author&gt;Luo, Xuechen&lt;/author&gt;&lt;author&gt;Yue, Wei T&lt;/author&gt;&lt;/authors&gt;&lt;/contributors&gt;&lt;titles&gt;&lt;title&gt;The Impact of Revenue Models on Anti-Counterfeiting Measures for Online Intermediaries&lt;/title&gt;&lt;secondary-title&gt;Information Systems Frontiers&lt;/secondary-title&gt;&lt;/titles&gt;&lt;periodical&gt;&lt;full-title&gt;Information Systems Frontiers&lt;/full-title&gt;&lt;/periodical&gt;&lt;pages&gt;1-24&lt;/pages&gt;&lt;dates&gt;&lt;year&gt;2021&lt;/year&gt;&lt;/dates&gt;&lt;isbn&gt;1572-9419&lt;/isbn&gt;&lt;urls&gt;&lt;/urls&gt;&lt;/record&gt;&lt;/Cite&gt;&lt;/EndNote&gt;</w:instrText>
        </w:r>
        <w:r w:rsidR="00C91D11" w:rsidRPr="00C43751">
          <w:rPr>
            <w:rFonts w:eastAsia="宋体"/>
            <w:sz w:val="20"/>
            <w:szCs w:val="20"/>
            <w:lang w:eastAsia="zh-CN"/>
          </w:rPr>
          <w:fldChar w:fldCharType="separate"/>
        </w:r>
        <w:r w:rsidR="00C91D11" w:rsidRPr="00C43751">
          <w:rPr>
            <w:rFonts w:eastAsia="宋体"/>
            <w:sz w:val="20"/>
            <w:szCs w:val="20"/>
            <w:lang w:eastAsia="zh-CN"/>
          </w:rPr>
          <w:t>Zhang et al. (2021</w:t>
        </w:r>
        <w:r w:rsidR="00C91D11" w:rsidRPr="00C43751">
          <w:rPr>
            <w:rFonts w:eastAsia="宋体"/>
            <w:sz w:val="20"/>
            <w:szCs w:val="20"/>
            <w:lang w:eastAsia="zh-CN"/>
          </w:rPr>
          <w:fldChar w:fldCharType="end"/>
        </w:r>
      </w:hyperlink>
      <w:r w:rsidR="00C91D11" w:rsidRPr="00C43751">
        <w:rPr>
          <w:rFonts w:eastAsia="宋体"/>
          <w:sz w:val="20"/>
          <w:szCs w:val="20"/>
          <w:lang w:eastAsia="zh-CN"/>
        </w:rPr>
        <w:t xml:space="preserve">) </w:t>
      </w:r>
      <w:proofErr w:type="gramStart"/>
      <w:r w:rsidR="00C91D11" w:rsidRPr="00C43751">
        <w:rPr>
          <w:rFonts w:eastAsia="宋体"/>
          <w:sz w:val="20"/>
          <w:szCs w:val="20"/>
          <w:lang w:eastAsia="zh-CN"/>
        </w:rPr>
        <w:t>found</w:t>
      </w:r>
      <w:proofErr w:type="gramEnd"/>
      <w:r w:rsidR="00C91D11" w:rsidRPr="00C43751">
        <w:rPr>
          <w:rFonts w:eastAsia="宋体"/>
          <w:sz w:val="20"/>
          <w:szCs w:val="20"/>
          <w:lang w:eastAsia="zh-CN"/>
        </w:rPr>
        <w:t xml:space="preserve"> that the intensity of market competition plays a critical role in the decisions on anti-counterfeit efforts. When market competition is less intense, there is a greater economic incentive to combat counterfeit selling. Some studies found that piracy may be used to prevent the entry of the entrants and found that accommodating piracy will be a better choice for some software vendors to maximize profits.  Piracy acts instead as a deterrent to entrants </w:t>
      </w:r>
      <w:r w:rsidR="00C91D11" w:rsidRPr="00C43751">
        <w:rPr>
          <w:rFonts w:eastAsia="宋体"/>
          <w:sz w:val="20"/>
          <w:szCs w:val="20"/>
          <w:lang w:eastAsia="zh-CN"/>
        </w:rPr>
        <w:fldChar w:fldCharType="begin"/>
      </w:r>
      <w:r w:rsidR="00C91D11" w:rsidRPr="00C43751">
        <w:rPr>
          <w:rFonts w:eastAsia="宋体"/>
          <w:sz w:val="20"/>
          <w:szCs w:val="20"/>
          <w:lang w:eastAsia="zh-CN"/>
        </w:rPr>
        <w:instrText xml:space="preserve"> ADDIN EN.CITE &lt;EndNote&gt;&lt;Cite&gt;&lt;Author&gt;Nie&lt;/Author&gt;&lt;Year&gt;2022&lt;/Year&gt;&lt;RecNum&gt;26&lt;/RecNum&gt;&lt;DisplayText&gt;(Nie et al. 2022)&lt;/DisplayText&gt;&lt;record&gt;&lt;rec-number&gt;26&lt;/rec-number&gt;&lt;foreign-keys&gt;&lt;key app="EN" db-id="pswdvttzcr9z5serd975fwaz55tsrvwe29xv" timestamp="1660270611"&gt;26&lt;/key&gt;&lt;/foreign-keys&gt;&lt;ref-type name="Journal Article"&gt;17&lt;/ref-type&gt;&lt;contributors&gt;&lt;authors&gt;&lt;author&gt;Nie, Jiajia&lt;/author&gt;&lt;author&gt;Zhong, Ling&lt;/author&gt;&lt;author&gt;Li, Gendao&lt;/author&gt;&lt;author&gt;Cao, Kuo&lt;/author&gt;&lt;/authors&gt;&lt;/contributors&gt;&lt;titles&gt;&lt;title&gt;Piracy as an entry deterrence strategy in software market&lt;/title&gt;&lt;secondary-title&gt;European Journal of Operational Research&lt;/secondary-title&gt;&lt;/titles&gt;&lt;periodical&gt;&lt;full-title&gt;European Journal of Operational Research&lt;/full-title&gt;&lt;/periodical&gt;&lt;pages&gt;560-572&lt;/pages&gt;&lt;volume&gt;298&lt;/volume&gt;&lt;number&gt;2&lt;/number&gt;&lt;dates&gt;&lt;year&gt;2022&lt;/year&gt;&lt;/dates&gt;&lt;isbn&gt;0377-2217&lt;/isbn&gt;&lt;urls&gt;&lt;/urls&gt;&lt;/record&gt;&lt;/Cite&gt;&lt;/EndNote&gt;</w:instrText>
      </w:r>
      <w:r w:rsidR="00C91D11" w:rsidRPr="00C43751">
        <w:rPr>
          <w:rFonts w:eastAsia="宋体"/>
          <w:sz w:val="20"/>
          <w:szCs w:val="20"/>
          <w:lang w:eastAsia="zh-CN"/>
        </w:rPr>
        <w:fldChar w:fldCharType="separate"/>
      </w:r>
      <w:r w:rsidR="00C91D11" w:rsidRPr="00C43751">
        <w:rPr>
          <w:rFonts w:eastAsia="宋体"/>
          <w:sz w:val="20"/>
          <w:szCs w:val="20"/>
          <w:lang w:eastAsia="zh-CN"/>
        </w:rPr>
        <w:t>(</w:t>
      </w:r>
      <w:hyperlink w:anchor="_ENREF_12" w:tooltip="Nie, 2022 #26" w:history="1">
        <w:r w:rsidR="00C91D11" w:rsidRPr="00C43751">
          <w:rPr>
            <w:rFonts w:eastAsia="宋体"/>
            <w:sz w:val="20"/>
            <w:szCs w:val="20"/>
            <w:lang w:eastAsia="zh-CN"/>
          </w:rPr>
          <w:t>Nie et al. 2022</w:t>
        </w:r>
      </w:hyperlink>
      <w:r w:rsidR="00C91D11" w:rsidRPr="00C43751">
        <w:rPr>
          <w:rFonts w:eastAsia="宋体"/>
          <w:sz w:val="20"/>
          <w:szCs w:val="20"/>
          <w:lang w:eastAsia="zh-CN"/>
        </w:rPr>
        <w:t>)</w:t>
      </w:r>
      <w:r w:rsidR="00C91D11" w:rsidRPr="00C43751">
        <w:rPr>
          <w:rFonts w:eastAsia="宋体"/>
          <w:sz w:val="20"/>
          <w:szCs w:val="20"/>
          <w:lang w:eastAsia="zh-CN"/>
        </w:rPr>
        <w:fldChar w:fldCharType="end"/>
      </w:r>
      <w:r w:rsidR="00C91D11" w:rsidRPr="00C43751">
        <w:rPr>
          <w:rFonts w:eastAsia="宋体"/>
          <w:sz w:val="20"/>
          <w:szCs w:val="20"/>
          <w:lang w:eastAsia="zh-CN"/>
        </w:rPr>
        <w:t>. Some studies also found that the existence of software piracy also leads to a greater surplus for the users</w:t>
      </w:r>
      <w:r w:rsidR="00C91D11" w:rsidRPr="00C43751">
        <w:rPr>
          <w:rFonts w:eastAsia="宋体"/>
          <w:sz w:val="20"/>
          <w:szCs w:val="20"/>
          <w:lang w:eastAsia="zh-CN"/>
        </w:rPr>
        <w:fldChar w:fldCharType="begin"/>
      </w:r>
      <w:r w:rsidR="00C91D11" w:rsidRPr="00C43751">
        <w:rPr>
          <w:rFonts w:eastAsia="宋体"/>
          <w:sz w:val="20"/>
          <w:szCs w:val="20"/>
          <w:lang w:eastAsia="zh-CN"/>
        </w:rPr>
        <w:instrText xml:space="preserve"> ADDIN EN.CITE &lt;EndNote&gt;&lt;Cite&gt;&lt;Author&gt;Zhang&lt;/Author&gt;&lt;Year&gt;2018&lt;/Year&gt;&lt;RecNum&gt;101&lt;/RecNum&gt;&lt;DisplayText&gt;(Zhang et al. 2018)&lt;/DisplayText&gt;&lt;record&gt;&lt;rec-number&gt;101&lt;/rec-number&gt;&lt;foreign-keys&gt;&lt;key app="EN" db-id="pswdvttzcr9z5serd975fwaz55tsrvwe29xv" timestamp="1660466791"&gt;101&lt;/key&gt;&lt;/foreign-keys&gt;&lt;ref-type name="Conference Paper"&gt;47&lt;/ref-type&gt;&lt;contributors&gt;&lt;authors&gt;&lt;author&gt;Zhang, Xiong&lt;/author&gt;&lt;author&gt;Yue, Wei T&lt;/author&gt;&lt;author&gt;Hui, Wendy&lt;/author&gt;&lt;/authors&gt;&lt;/contributors&gt;&lt;titles&gt;&lt;title&gt;Is Pirates’ Loss Consumers</w:instrText>
      </w:r>
      <w:r w:rsidR="00C91D11" w:rsidRPr="00C43751">
        <w:rPr>
          <w:rFonts w:eastAsia="宋体" w:hint="eastAsia"/>
          <w:sz w:val="20"/>
          <w:szCs w:val="20"/>
          <w:lang w:eastAsia="zh-CN"/>
        </w:rPr>
        <w:instrText>’</w:instrText>
      </w:r>
      <w:r w:rsidR="00C91D11" w:rsidRPr="00C43751">
        <w:rPr>
          <w:rFonts w:eastAsia="宋体"/>
          <w:sz w:val="20"/>
          <w:szCs w:val="20"/>
          <w:lang w:eastAsia="zh-CN"/>
        </w:rPr>
        <w:instrText xml:space="preserve"> Gain? Software Piracy and Bundling Strategy&lt;/title&gt;&lt;secondary-title&gt;The 24th Cross Strait Conference of Information Management Development and Strategy (CSIM2018)&lt;/secondary-title&gt;&lt;/titles&gt;&lt;dates&gt;&lt;year&gt;2018&lt;/year&gt;&lt;pub-dates&gt;&lt;date&gt;Aug 24-26&lt;/date&gt;&lt;/pub-dates&gt;&lt;/dates&gt;&lt;pub-location&gt;Hong Kong&lt;/pub-location&gt;&lt;urls&gt;&lt;/urls&gt;&lt;/record&gt;&lt;/Cite&gt;&lt;/EndNote&gt;</w:instrText>
      </w:r>
      <w:r w:rsidR="00C91D11" w:rsidRPr="00C43751">
        <w:rPr>
          <w:rFonts w:eastAsia="宋体"/>
          <w:sz w:val="20"/>
          <w:szCs w:val="20"/>
          <w:lang w:eastAsia="zh-CN"/>
        </w:rPr>
        <w:fldChar w:fldCharType="separate"/>
      </w:r>
      <w:r w:rsidR="00C91D11" w:rsidRPr="00C43751">
        <w:rPr>
          <w:rFonts w:eastAsia="宋体"/>
          <w:sz w:val="20"/>
          <w:szCs w:val="20"/>
          <w:lang w:eastAsia="zh-CN"/>
        </w:rPr>
        <w:t>(</w:t>
      </w:r>
      <w:hyperlink w:anchor="_ENREF_20" w:tooltip="Zhang, 2018 #101" w:history="1">
        <w:r w:rsidR="00C91D11" w:rsidRPr="00C43751">
          <w:rPr>
            <w:rFonts w:eastAsia="宋体"/>
            <w:sz w:val="20"/>
            <w:szCs w:val="20"/>
            <w:lang w:eastAsia="zh-CN"/>
          </w:rPr>
          <w:t>Zhang et al. 2018</w:t>
        </w:r>
      </w:hyperlink>
      <w:r w:rsidR="00C91D11" w:rsidRPr="00C43751">
        <w:rPr>
          <w:rFonts w:eastAsia="宋体"/>
          <w:sz w:val="20"/>
          <w:szCs w:val="20"/>
          <w:lang w:eastAsia="zh-CN"/>
        </w:rPr>
        <w:t>)</w:t>
      </w:r>
      <w:r w:rsidR="00C91D11" w:rsidRPr="00C43751">
        <w:rPr>
          <w:rFonts w:eastAsia="宋体"/>
          <w:sz w:val="20"/>
          <w:szCs w:val="20"/>
          <w:lang w:eastAsia="zh-CN"/>
        </w:rPr>
        <w:fldChar w:fldCharType="end"/>
      </w:r>
      <w:r w:rsidR="00C91D11" w:rsidRPr="00C43751">
        <w:rPr>
          <w:rFonts w:eastAsia="宋体"/>
          <w:sz w:val="20"/>
          <w:szCs w:val="20"/>
          <w:lang w:eastAsia="zh-CN"/>
        </w:rPr>
        <w:t>. Some studies have explored the relationship between software quality and software piracy and found that the existence of pirated software to a certain extent will also encourage software suppliers to provide higher quality software</w:t>
      </w:r>
      <w:r w:rsidR="00C91D11" w:rsidRPr="00C43751">
        <w:rPr>
          <w:rFonts w:eastAsia="宋体"/>
          <w:sz w:val="20"/>
          <w:szCs w:val="20"/>
          <w:lang w:eastAsia="zh-CN"/>
        </w:rPr>
        <w:fldChar w:fldCharType="begin"/>
      </w:r>
      <w:r w:rsidR="00C91D11" w:rsidRPr="00C43751">
        <w:rPr>
          <w:rFonts w:eastAsia="宋体"/>
          <w:sz w:val="20"/>
          <w:szCs w:val="20"/>
          <w:lang w:eastAsia="zh-CN"/>
        </w:rPr>
        <w:instrText xml:space="preserve"> ADDIN EN.CITE &lt;EndNote&gt;&lt;Cite&gt;&lt;Author&gt;Lahiri&lt;/Author&gt;&lt;Year&gt;2013&lt;/Year&gt;&lt;RecNum&gt;21&lt;/RecNum&gt;&lt;DisplayText&gt;(Lahiri and Dey 2013)&lt;/DisplayText&gt;&lt;record&gt;&lt;rec-number&gt;21&lt;/rec-number&gt;&lt;foreign-keys&gt;&lt;key app="EN" db-id="pswdvttzcr9z5serd975fwaz55tsrvwe29xv" timestamp="1650352552"&gt;21&lt;/key&gt;&lt;/foreign-keys&gt;&lt;ref-type name="Journal Article"&gt;17&lt;/ref-type&gt;&lt;contributors&gt;&lt;authors&gt;&lt;author&gt;Lahiri, Atanu&lt;/author&gt;&lt;author&gt;Dey, Debabrata&lt;/author&gt;&lt;/authors&gt;&lt;/contributors&gt;&lt;titles&gt;&lt;title&gt;Effects of piracy on quality of information goods&lt;/title&gt;&lt;secondary-title&gt;Management Science&lt;/secondary-title&gt;&lt;/titles&gt;&lt;periodical&gt;&lt;full-title&gt;Management science&lt;/full-title&gt;&lt;/periodical&gt;&lt;pages&gt;245-264&lt;/pages&gt;&lt;volume&gt;59&lt;/volume&gt;&lt;number&gt;1&lt;/number&gt;&lt;dates&gt;&lt;year&gt;2013&lt;/year&gt;&lt;/dates&gt;&lt;isbn&gt;0025-1909&lt;/isbn&gt;&lt;urls&gt;&lt;/urls&gt;&lt;/record&gt;&lt;/Cite&gt;&lt;/EndNote&gt;</w:instrText>
      </w:r>
      <w:r w:rsidR="00C91D11" w:rsidRPr="00C43751">
        <w:rPr>
          <w:rFonts w:eastAsia="宋体"/>
          <w:sz w:val="20"/>
          <w:szCs w:val="20"/>
          <w:lang w:eastAsia="zh-CN"/>
        </w:rPr>
        <w:fldChar w:fldCharType="separate"/>
      </w:r>
      <w:r w:rsidR="00C91D11" w:rsidRPr="00C43751">
        <w:rPr>
          <w:rFonts w:eastAsia="宋体"/>
          <w:sz w:val="20"/>
          <w:szCs w:val="20"/>
          <w:lang w:eastAsia="zh-CN"/>
        </w:rPr>
        <w:t>(</w:t>
      </w:r>
      <w:hyperlink w:anchor="_ENREF_10" w:tooltip="Lahiri, 2013 #21" w:history="1">
        <w:r w:rsidR="00C91D11" w:rsidRPr="00C43751">
          <w:rPr>
            <w:rFonts w:eastAsia="宋体"/>
            <w:sz w:val="20"/>
            <w:szCs w:val="20"/>
            <w:lang w:eastAsia="zh-CN"/>
          </w:rPr>
          <w:t>Lahiri and Dey 2013</w:t>
        </w:r>
      </w:hyperlink>
      <w:r w:rsidR="00C91D11" w:rsidRPr="00C43751">
        <w:rPr>
          <w:rFonts w:eastAsia="宋体"/>
          <w:sz w:val="20"/>
          <w:szCs w:val="20"/>
          <w:lang w:eastAsia="zh-CN"/>
        </w:rPr>
        <w:t>)</w:t>
      </w:r>
      <w:r w:rsidR="00C91D11" w:rsidRPr="00C43751">
        <w:rPr>
          <w:rFonts w:eastAsia="宋体"/>
          <w:sz w:val="20"/>
          <w:szCs w:val="20"/>
          <w:lang w:eastAsia="zh-CN"/>
        </w:rPr>
        <w:fldChar w:fldCharType="end"/>
      </w:r>
      <w:r w:rsidR="00C91D11" w:rsidRPr="00C43751">
        <w:rPr>
          <w:rFonts w:eastAsia="宋体"/>
          <w:sz w:val="20"/>
          <w:szCs w:val="20"/>
          <w:lang w:eastAsia="zh-CN"/>
        </w:rPr>
        <w:t xml:space="preserve">. </w:t>
      </w:r>
      <w:hyperlink w:anchor="_ENREF_18" w:tooltip="Zhang, 2013 #99" w:history="1">
        <w:r w:rsidR="00C91D11" w:rsidRPr="00C43751">
          <w:rPr>
            <w:rFonts w:eastAsia="宋体"/>
            <w:sz w:val="20"/>
            <w:szCs w:val="20"/>
            <w:lang w:eastAsia="zh-CN"/>
          </w:rPr>
          <w:fldChar w:fldCharType="begin"/>
        </w:r>
        <w:r w:rsidR="00C91D11" w:rsidRPr="00C43751">
          <w:rPr>
            <w:rFonts w:eastAsia="宋体"/>
            <w:sz w:val="20"/>
            <w:szCs w:val="20"/>
            <w:lang w:eastAsia="zh-CN"/>
          </w:rPr>
          <w:instrText xml:space="preserve"> ADDIN EN.CITE &lt;EndNote&gt;&lt;Cite AuthorYear="1"&gt;&lt;Author&gt;Zhang&lt;/Author&gt;&lt;Year&gt;2013&lt;/Year&gt;&lt;RecNum&gt;99&lt;/RecNum&gt;&lt;DisplayText&gt;Zhang and Yue (2013&lt;/DisplayText&gt;&lt;record&gt;&lt;rec-number&gt;99&lt;/rec-number&gt;&lt;foreign-keys&gt;&lt;key app="EN" db-id="pswdvttzcr9z5serd975fwaz55tsrvwe29xv" timestamp="1660466791"&gt;99&lt;/key&gt;&lt;/foreign-keys&gt;&lt;ref-type name="Conference Paper"&gt;47&lt;/ref-type&gt;&lt;contributors&gt;&lt;authors&gt;&lt;author&gt;Zhang, Xiong&lt;/author&gt;&lt;author&gt;Yue, Wei&lt;/author&gt;&lt;/authors&gt;&lt;/contributors&gt;&lt;titles&gt;&lt;title&gt;Bundling of software products and services to fight against piracy&lt;/title&gt;&lt;secondary-title&gt;The Thirty-Fourth International Conference on Information Systems (ICIS2013)&lt;/secondary-title&gt;&lt;/titles&gt;&lt;dates&gt;&lt;year&gt;2013&lt;/year&gt;&lt;pub-dates&gt;&lt;date&gt;December 15-18&lt;/date&gt;&lt;/pub-dates&gt;&lt;/dates&gt;&lt;pub-location&gt; Milan, Italy&lt;/pub-location&gt;&lt;urls&gt;&lt;/urls&gt;&lt;/record&gt;&lt;/Cite&gt;&lt;/EndNote&gt;</w:instrText>
        </w:r>
        <w:r w:rsidR="00C91D11" w:rsidRPr="00C43751">
          <w:rPr>
            <w:rFonts w:eastAsia="宋体"/>
            <w:sz w:val="20"/>
            <w:szCs w:val="20"/>
            <w:lang w:eastAsia="zh-CN"/>
          </w:rPr>
          <w:fldChar w:fldCharType="separate"/>
        </w:r>
        <w:r w:rsidR="00C91D11" w:rsidRPr="00C43751">
          <w:rPr>
            <w:rFonts w:eastAsia="宋体"/>
            <w:sz w:val="20"/>
            <w:szCs w:val="20"/>
            <w:lang w:eastAsia="zh-CN"/>
          </w:rPr>
          <w:t>Zhang and Yue (2013</w:t>
        </w:r>
        <w:r w:rsidR="00C91D11" w:rsidRPr="00C43751">
          <w:rPr>
            <w:rFonts w:eastAsia="宋体"/>
            <w:sz w:val="20"/>
            <w:szCs w:val="20"/>
            <w:lang w:eastAsia="zh-CN"/>
          </w:rPr>
          <w:fldChar w:fldCharType="end"/>
        </w:r>
      </w:hyperlink>
      <w:r w:rsidR="00C91D11" w:rsidRPr="00C43751">
        <w:rPr>
          <w:rFonts w:eastAsia="宋体"/>
          <w:sz w:val="20"/>
          <w:szCs w:val="20"/>
          <w:lang w:eastAsia="zh-CN"/>
        </w:rPr>
        <w:t xml:space="preserve">) focus on fighting against software piracy, they found that the bundling of software applications could be a way to minimize the negative impact of software piracy. </w:t>
      </w:r>
      <w:hyperlink w:anchor="_ENREF_11" w:tooltip="Machado, 2017 #87" w:history="1">
        <w:r w:rsidR="00C91D11" w:rsidRPr="00C43751">
          <w:rPr>
            <w:rFonts w:eastAsia="宋体"/>
            <w:sz w:val="20"/>
            <w:szCs w:val="20"/>
            <w:lang w:eastAsia="zh-CN"/>
          </w:rPr>
          <w:fldChar w:fldCharType="begin"/>
        </w:r>
        <w:r w:rsidR="00C91D11" w:rsidRPr="00C43751">
          <w:rPr>
            <w:rFonts w:eastAsia="宋体"/>
            <w:sz w:val="20"/>
            <w:szCs w:val="20"/>
            <w:lang w:eastAsia="zh-CN"/>
          </w:rPr>
          <w:instrText xml:space="preserve"> ADDIN EN.CITE &lt;EndNote&gt;&lt;Cite AuthorYear="1"&gt;&lt;Author&gt;Machado&lt;/Author&gt;&lt;Year&gt;2017&lt;/Year&gt;&lt;RecNum&gt;87&lt;/RecNum&gt;&lt;DisplayText&gt;Machado et al. (2017&lt;/DisplayText&gt;&lt;record&gt;&lt;rec-number&gt;87&lt;/rec-number&gt;&lt;foreign-keys&gt;&lt;key app="EN" db-id="pswdvttzcr9z5serd975fwaz55tsrvwe29xv" timestamp="1660466791"&gt;87&lt;/key&gt;&lt;/foreign-keys&gt;&lt;ref-type name="Journal Article"&gt;17&lt;/ref-type&gt;&lt;contributors&gt;&lt;authors&gt;&lt;author&gt;Machado, Fernando S&lt;/author&gt;&lt;author&gt;Raghu, TS&lt;/author&gt;&lt;author&gt;Sainam, Preethika&lt;/author&gt;&lt;author&gt;Sinha, Rajiv&lt;/author&gt;&lt;/authors&gt;&lt;/contributors&gt;&lt;titles&gt;&lt;title&gt;Software piracy in the presence of open source alternatives&lt;/title&gt;&lt;secondary-title&gt;Journal of the Association for Information Systems&lt;/secondary-title&gt;&lt;/titles&gt;&lt;periodical&gt;&lt;full-title&gt;Journal of the Association for Information Systems&lt;/full-title&gt;&lt;/periodical&gt;&lt;pages&gt;3&lt;/pages&gt;&lt;volume&gt;18&lt;/volume&gt;&lt;number&gt;1&lt;/number&gt;&lt;dates&gt;&lt;year&gt;2017&lt;/year&gt;&lt;/dates&gt;&lt;isbn&gt;1536-9323&lt;/isbn&gt;&lt;urls&gt;&lt;/urls&gt;&lt;/record&gt;&lt;/Cite&gt;&lt;/EndNote&gt;</w:instrText>
        </w:r>
        <w:r w:rsidR="00C91D11" w:rsidRPr="00C43751">
          <w:rPr>
            <w:rFonts w:eastAsia="宋体"/>
            <w:sz w:val="20"/>
            <w:szCs w:val="20"/>
            <w:lang w:eastAsia="zh-CN"/>
          </w:rPr>
          <w:fldChar w:fldCharType="separate"/>
        </w:r>
        <w:r w:rsidR="00C91D11" w:rsidRPr="00C43751">
          <w:rPr>
            <w:rFonts w:eastAsia="宋体"/>
            <w:sz w:val="20"/>
            <w:szCs w:val="20"/>
            <w:lang w:eastAsia="zh-CN"/>
          </w:rPr>
          <w:t>Machado et al. (2017</w:t>
        </w:r>
        <w:r w:rsidR="00C91D11" w:rsidRPr="00C43751">
          <w:rPr>
            <w:rFonts w:eastAsia="宋体"/>
            <w:sz w:val="20"/>
            <w:szCs w:val="20"/>
            <w:lang w:eastAsia="zh-CN"/>
          </w:rPr>
          <w:fldChar w:fldCharType="end"/>
        </w:r>
      </w:hyperlink>
      <w:r w:rsidR="00C91D11" w:rsidRPr="00C43751">
        <w:rPr>
          <w:rFonts w:eastAsia="宋体"/>
          <w:sz w:val="20"/>
          <w:szCs w:val="20"/>
          <w:lang w:eastAsia="zh-CN"/>
        </w:rPr>
        <w:t xml:space="preserve">) </w:t>
      </w:r>
      <w:proofErr w:type="gramStart"/>
      <w:r w:rsidR="00C91D11" w:rsidRPr="00C43751">
        <w:rPr>
          <w:rFonts w:eastAsia="宋体"/>
          <w:sz w:val="20"/>
          <w:szCs w:val="20"/>
          <w:lang w:eastAsia="zh-CN"/>
        </w:rPr>
        <w:t>showed</w:t>
      </w:r>
      <w:proofErr w:type="gramEnd"/>
      <w:r w:rsidR="00C91D11" w:rsidRPr="00C43751">
        <w:rPr>
          <w:rFonts w:eastAsia="宋体"/>
          <w:sz w:val="20"/>
          <w:szCs w:val="20"/>
          <w:lang w:eastAsia="zh-CN"/>
        </w:rPr>
        <w:t xml:space="preserve"> that firms may make more effort to control piracy when network externalities are strong. The sellers will try to maintain a large perceived quality gap between the product and piracy product.</w:t>
      </w:r>
    </w:p>
    <w:p w14:paraId="512D09C1" w14:textId="3755C375" w:rsidR="00C91D11" w:rsidRDefault="00C91D11" w:rsidP="009D4E3A">
      <w:pPr>
        <w:adjustRightInd w:val="0"/>
        <w:snapToGrid w:val="0"/>
        <w:spacing w:after="0" w:line="240" w:lineRule="auto"/>
        <w:jc w:val="both"/>
        <w:rPr>
          <w:b/>
          <w:bCs/>
          <w:sz w:val="20"/>
          <w:szCs w:val="20"/>
        </w:rPr>
      </w:pPr>
    </w:p>
    <w:p w14:paraId="70381F57" w14:textId="7AE163E3" w:rsidR="00C91D11" w:rsidRDefault="00C91D11" w:rsidP="009D4E3A">
      <w:pPr>
        <w:adjustRightInd w:val="0"/>
        <w:snapToGrid w:val="0"/>
        <w:spacing w:after="0" w:line="240" w:lineRule="auto"/>
        <w:jc w:val="both"/>
        <w:rPr>
          <w:b/>
          <w:bCs/>
          <w:sz w:val="20"/>
          <w:szCs w:val="20"/>
        </w:rPr>
      </w:pPr>
      <w:r w:rsidRPr="00C91D11">
        <w:rPr>
          <w:b/>
          <w:bCs/>
          <w:sz w:val="20"/>
          <w:szCs w:val="20"/>
        </w:rPr>
        <w:t xml:space="preserve">Distinction </w:t>
      </w:r>
      <w:r w:rsidR="007F7E03">
        <w:rPr>
          <w:b/>
          <w:bCs/>
          <w:sz w:val="20"/>
          <w:szCs w:val="20"/>
        </w:rPr>
        <w:t>F</w:t>
      </w:r>
      <w:r w:rsidRPr="00C91D11">
        <w:rPr>
          <w:b/>
          <w:bCs/>
          <w:sz w:val="20"/>
          <w:szCs w:val="20"/>
        </w:rPr>
        <w:t xml:space="preserve">rom </w:t>
      </w:r>
      <w:r w:rsidR="007F7E03">
        <w:rPr>
          <w:b/>
          <w:bCs/>
          <w:sz w:val="20"/>
          <w:szCs w:val="20"/>
        </w:rPr>
        <w:t>E</w:t>
      </w:r>
      <w:r w:rsidRPr="00C91D11">
        <w:rPr>
          <w:b/>
          <w:bCs/>
          <w:sz w:val="20"/>
          <w:szCs w:val="20"/>
        </w:rPr>
        <w:t xml:space="preserve">xisting </w:t>
      </w:r>
      <w:r w:rsidR="007F7E03">
        <w:rPr>
          <w:b/>
          <w:bCs/>
          <w:sz w:val="20"/>
          <w:szCs w:val="20"/>
        </w:rPr>
        <w:t>L</w:t>
      </w:r>
      <w:r w:rsidRPr="00C91D11">
        <w:rPr>
          <w:b/>
          <w:bCs/>
          <w:sz w:val="20"/>
          <w:szCs w:val="20"/>
        </w:rPr>
        <w:t>iterature</w:t>
      </w:r>
    </w:p>
    <w:p w14:paraId="224E18E8" w14:textId="5279881C" w:rsidR="00C91D11" w:rsidRDefault="00C91D11" w:rsidP="009D4E3A">
      <w:pPr>
        <w:adjustRightInd w:val="0"/>
        <w:snapToGrid w:val="0"/>
        <w:spacing w:after="0" w:line="240" w:lineRule="auto"/>
        <w:jc w:val="both"/>
        <w:rPr>
          <w:rFonts w:eastAsia="宋体"/>
          <w:sz w:val="20"/>
          <w:szCs w:val="20"/>
          <w:lang w:eastAsia="zh-CN"/>
        </w:rPr>
      </w:pPr>
      <w:r w:rsidRPr="00C43751">
        <w:rPr>
          <w:rFonts w:eastAsia="宋体"/>
          <w:sz w:val="20"/>
          <w:szCs w:val="20"/>
          <w:lang w:eastAsia="zh-CN"/>
        </w:rPr>
        <w:t>Our study analyzes software piracy in the era of cloud computing. Especially in the case of market competition, from the Angle of commodity bundling analysis.</w:t>
      </w:r>
    </w:p>
    <w:p w14:paraId="1B677B0F" w14:textId="780A8EE7" w:rsidR="00C91D11" w:rsidRDefault="00C91D11" w:rsidP="009D4E3A">
      <w:pPr>
        <w:adjustRightInd w:val="0"/>
        <w:snapToGrid w:val="0"/>
        <w:spacing w:after="0" w:line="240" w:lineRule="auto"/>
        <w:jc w:val="both"/>
        <w:rPr>
          <w:b/>
          <w:bCs/>
          <w:sz w:val="20"/>
          <w:szCs w:val="20"/>
        </w:rPr>
      </w:pPr>
    </w:p>
    <w:p w14:paraId="0A2DB839" w14:textId="77777777" w:rsidR="00C91D11" w:rsidRPr="00C91D11" w:rsidRDefault="00C91D11" w:rsidP="009D4E3A">
      <w:pPr>
        <w:adjustRightInd w:val="0"/>
        <w:snapToGrid w:val="0"/>
        <w:spacing w:after="0" w:line="240" w:lineRule="auto"/>
        <w:jc w:val="center"/>
        <w:rPr>
          <w:rFonts w:eastAsia="DFKai-SB"/>
          <w:b/>
          <w:caps/>
          <w:sz w:val="20"/>
          <w:szCs w:val="20"/>
        </w:rPr>
      </w:pPr>
      <w:r w:rsidRPr="00C91D11">
        <w:rPr>
          <w:rFonts w:eastAsia="DFKai-SB"/>
          <w:b/>
          <w:caps/>
          <w:sz w:val="20"/>
          <w:szCs w:val="20"/>
        </w:rPr>
        <w:t>Model</w:t>
      </w:r>
    </w:p>
    <w:p w14:paraId="37C4633F" w14:textId="53B1807B" w:rsidR="00C91D11" w:rsidRDefault="00C91D11" w:rsidP="009D4E3A">
      <w:pPr>
        <w:adjustRightInd w:val="0"/>
        <w:snapToGrid w:val="0"/>
        <w:spacing w:after="0" w:line="240" w:lineRule="auto"/>
        <w:jc w:val="both"/>
        <w:rPr>
          <w:rFonts w:eastAsia="宋体"/>
          <w:sz w:val="20"/>
          <w:szCs w:val="20"/>
          <w:lang w:eastAsia="zh-CN"/>
        </w:rPr>
      </w:pPr>
      <w:r w:rsidRPr="00C91D11">
        <w:rPr>
          <w:rFonts w:eastAsia="宋体"/>
          <w:sz w:val="20"/>
          <w:szCs w:val="20"/>
          <w:lang w:eastAsia="zh-CN"/>
        </w:rPr>
        <w:t xml:space="preserve">Our study considers the market competition between two profit-maximizing vendors. Vendor </w:t>
      </w:r>
      <m:oMath>
        <m:r>
          <w:rPr>
            <w:rFonts w:ascii="Cambria Math" w:eastAsia="宋体" w:hAnsi="Cambria Math"/>
            <w:sz w:val="20"/>
            <w:szCs w:val="20"/>
            <w:lang w:eastAsia="zh-CN"/>
          </w:rPr>
          <m:t>I</m:t>
        </m:r>
      </m:oMath>
      <w:r w:rsidRPr="00C91D11">
        <w:rPr>
          <w:rFonts w:eastAsia="宋体"/>
          <w:sz w:val="20"/>
          <w:szCs w:val="20"/>
          <w:lang w:eastAsia="zh-CN"/>
        </w:rPr>
        <w:t xml:space="preserve"> provides a software as a product and a software as a service (Products 1 and Product 2). Vendor </w:t>
      </w:r>
      <m:oMath>
        <m:r>
          <w:rPr>
            <w:rFonts w:ascii="Cambria Math" w:eastAsia="宋体" w:hAnsi="Cambria Math"/>
            <w:sz w:val="20"/>
            <w:szCs w:val="20"/>
            <w:lang w:eastAsia="zh-CN"/>
          </w:rPr>
          <m:t>I</m:t>
        </m:r>
      </m:oMath>
      <w:r w:rsidRPr="00C91D11">
        <w:rPr>
          <w:rFonts w:eastAsia="宋体"/>
          <w:sz w:val="20"/>
          <w:szCs w:val="20"/>
          <w:lang w:eastAsia="zh-CN"/>
        </w:rPr>
        <w:t xml:space="preserve"> could choose one of the following two selling strategies: (1) sells products separately, which is a pure component, or PC, (2) sells both products in a software bundle, which is pure bundling, or PB. Vendor </w:t>
      </w:r>
      <m:oMath>
        <m:r>
          <w:rPr>
            <w:rFonts w:ascii="Cambria Math" w:eastAsia="宋体" w:hAnsi="Cambria Math"/>
            <w:sz w:val="20"/>
            <w:szCs w:val="20"/>
            <w:lang w:eastAsia="zh-CN"/>
          </w:rPr>
          <m:t>E</m:t>
        </m:r>
      </m:oMath>
      <w:r w:rsidRPr="00C91D11">
        <w:rPr>
          <w:rFonts w:eastAsia="宋体"/>
          <w:sz w:val="20"/>
          <w:szCs w:val="20"/>
          <w:lang w:eastAsia="zh-CN"/>
        </w:rPr>
        <w:t xml:space="preserve"> provides only cloud-based software services (Product E) that offer similar functionality as Product 2 from Vendor </w:t>
      </w:r>
      <m:oMath>
        <m:r>
          <w:rPr>
            <w:rFonts w:ascii="Cambria Math" w:eastAsia="宋体" w:hAnsi="Cambria Math"/>
            <w:sz w:val="20"/>
            <w:szCs w:val="20"/>
            <w:lang w:eastAsia="zh-CN"/>
          </w:rPr>
          <m:t>I</m:t>
        </m:r>
      </m:oMath>
      <w:r w:rsidRPr="00C91D11">
        <w:rPr>
          <w:rFonts w:eastAsia="宋体"/>
          <w:sz w:val="20"/>
          <w:szCs w:val="20"/>
          <w:lang w:eastAsia="zh-CN"/>
        </w:rPr>
        <w:t xml:space="preserve">. </w:t>
      </w:r>
    </w:p>
    <w:p w14:paraId="5B9ACC6B" w14:textId="77777777" w:rsidR="00C91D11" w:rsidRPr="00C91D11" w:rsidRDefault="00C91D11" w:rsidP="009D4E3A">
      <w:pPr>
        <w:adjustRightInd w:val="0"/>
        <w:snapToGrid w:val="0"/>
        <w:spacing w:after="0" w:line="240" w:lineRule="auto"/>
        <w:jc w:val="both"/>
        <w:rPr>
          <w:rFonts w:eastAsia="宋体"/>
          <w:sz w:val="20"/>
          <w:szCs w:val="20"/>
          <w:lang w:eastAsia="zh-CN"/>
        </w:rPr>
      </w:pPr>
    </w:p>
    <w:p w14:paraId="1E330C77" w14:textId="51E2B6E2" w:rsidR="00C91D11" w:rsidRDefault="00C91D11" w:rsidP="009D4E3A">
      <w:pPr>
        <w:adjustRightInd w:val="0"/>
        <w:snapToGrid w:val="0"/>
        <w:spacing w:after="0" w:line="240" w:lineRule="auto"/>
        <w:jc w:val="both"/>
        <w:rPr>
          <w:rFonts w:eastAsia="宋体"/>
          <w:sz w:val="20"/>
          <w:szCs w:val="20"/>
          <w:lang w:eastAsia="zh-CN"/>
        </w:rPr>
      </w:pPr>
      <w:r w:rsidRPr="00C91D11">
        <w:rPr>
          <w:rFonts w:eastAsia="宋体"/>
          <w:sz w:val="20"/>
          <w:szCs w:val="20"/>
          <w:lang w:eastAsia="zh-CN"/>
        </w:rPr>
        <w:t xml:space="preserve">The consumer is heterogeneous. For Product 1 and Product 2, we regard </w:t>
      </w:r>
      <m:oMath>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1</m:t>
            </m:r>
          </m:sub>
        </m:sSub>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2</m:t>
            </m:r>
          </m:sub>
        </m:sSub>
      </m:oMath>
      <w:r w:rsidRPr="00C91D11">
        <w:rPr>
          <w:rFonts w:eastAsia="宋体"/>
          <w:sz w:val="20"/>
          <w:szCs w:val="20"/>
          <w:lang w:eastAsia="zh-CN"/>
        </w:rPr>
        <w:t xml:space="preserve"> as respective reserving utilities which follow a uniformly joint probability density distribution normalized to the range of 0 and 1, i.e.,</w:t>
      </w:r>
      <m:oMath>
        <m:r>
          <m:rPr>
            <m:sty m:val="p"/>
          </m:rPr>
          <w:rPr>
            <w:rFonts w:ascii="Cambria Math" w:eastAsia="宋体" w:hAnsi="Cambria Math"/>
            <w:sz w:val="20"/>
            <w:szCs w:val="20"/>
            <w:lang w:eastAsia="zh-CN"/>
          </w:rPr>
          <m:t xml:space="preserve"> </m:t>
        </m:r>
        <m:d>
          <m:dPr>
            <m:ctrlPr>
              <w:rPr>
                <w:rFonts w:ascii="Cambria Math" w:eastAsia="宋体" w:hAnsi="Cambria Math"/>
                <w:sz w:val="20"/>
                <w:szCs w:val="20"/>
                <w:lang w:eastAsia="zh-CN"/>
              </w:rPr>
            </m:ctrlPr>
          </m:dPr>
          <m:e>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1</m:t>
                </m:r>
              </m:sub>
            </m:sSub>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2</m:t>
                </m:r>
              </m:sub>
            </m:sSub>
          </m:e>
        </m:d>
        <m:r>
          <m:rPr>
            <m:sty m:val="p"/>
          </m:rPr>
          <w:rPr>
            <w:rFonts w:ascii="Cambria Math" w:eastAsia="宋体" w:hAnsi="Cambria Math" w:hint="eastAsia"/>
            <w:sz w:val="20"/>
            <w:szCs w:val="20"/>
            <w:lang w:eastAsia="zh-CN"/>
          </w:rPr>
          <m:t>∈</m:t>
        </m:r>
        <m:d>
          <m:dPr>
            <m:begChr m:val="["/>
            <m:endChr m:val="]"/>
            <m:ctrlPr>
              <w:rPr>
                <w:rFonts w:ascii="Cambria Math" w:eastAsia="宋体" w:hAnsi="Cambria Math"/>
                <w:sz w:val="20"/>
                <w:szCs w:val="20"/>
                <w:lang w:eastAsia="zh-CN"/>
              </w:rPr>
            </m:ctrlPr>
          </m:dPr>
          <m:e>
            <m:r>
              <m:rPr>
                <m:sty m:val="p"/>
              </m:rPr>
              <w:rPr>
                <w:rFonts w:ascii="Cambria Math" w:eastAsia="宋体" w:hAnsi="Cambria Math"/>
                <w:sz w:val="20"/>
                <w:szCs w:val="20"/>
                <w:lang w:eastAsia="zh-CN"/>
              </w:rPr>
              <m:t>0,1</m:t>
            </m:r>
          </m:e>
        </m:d>
        <m:r>
          <m:rPr>
            <m:sty m:val="p"/>
          </m:rPr>
          <w:rPr>
            <w:rFonts w:ascii="Cambria Math" w:eastAsia="宋体" w:hAnsi="Cambria Math"/>
            <w:sz w:val="20"/>
            <w:szCs w:val="20"/>
            <w:lang w:eastAsia="zh-CN"/>
          </w:rPr>
          <m:t>×</m:t>
        </m:r>
        <m:d>
          <m:dPr>
            <m:begChr m:val="["/>
            <m:endChr m:val="]"/>
            <m:ctrlPr>
              <w:rPr>
                <w:rFonts w:ascii="Cambria Math" w:eastAsia="宋体" w:hAnsi="Cambria Math"/>
                <w:sz w:val="20"/>
                <w:szCs w:val="20"/>
                <w:lang w:eastAsia="zh-CN"/>
              </w:rPr>
            </m:ctrlPr>
          </m:dPr>
          <m:e>
            <m:r>
              <m:rPr>
                <m:sty m:val="p"/>
              </m:rPr>
              <w:rPr>
                <w:rFonts w:ascii="Cambria Math" w:eastAsia="宋体" w:hAnsi="Cambria Math"/>
                <w:sz w:val="20"/>
                <w:szCs w:val="20"/>
                <w:lang w:eastAsia="zh-CN"/>
              </w:rPr>
              <m:t>0,1</m:t>
            </m:r>
          </m:e>
        </m:d>
      </m:oMath>
      <w:r w:rsidRPr="00C91D11">
        <w:rPr>
          <w:rFonts w:eastAsia="宋体"/>
          <w:sz w:val="20"/>
          <w:szCs w:val="20"/>
          <w:lang w:eastAsia="zh-CN"/>
        </w:rPr>
        <w:t xml:space="preserve">. For Product </w:t>
      </w:r>
      <m:oMath>
        <m:r>
          <w:rPr>
            <w:rFonts w:ascii="Cambria Math" w:eastAsia="宋体" w:hAnsi="Cambria Math"/>
            <w:sz w:val="20"/>
            <w:szCs w:val="20"/>
            <w:lang w:eastAsia="zh-CN"/>
          </w:rPr>
          <m:t>E</m:t>
        </m:r>
      </m:oMath>
      <w:r w:rsidRPr="00C91D11">
        <w:rPr>
          <w:rFonts w:eastAsia="宋体"/>
          <w:sz w:val="20"/>
          <w:szCs w:val="20"/>
          <w:lang w:eastAsia="zh-CN"/>
        </w:rPr>
        <w:t>,</w:t>
      </w:r>
      <w:r w:rsidRPr="00C43751">
        <w:rPr>
          <w:sz w:val="20"/>
          <w:szCs w:val="20"/>
        </w:rPr>
        <w:t xml:space="preserve"> </w:t>
      </w:r>
      <w:r w:rsidRPr="00C91D11">
        <w:rPr>
          <w:rFonts w:eastAsia="宋体"/>
          <w:sz w:val="20"/>
          <w:szCs w:val="20"/>
          <w:lang w:eastAsia="zh-CN"/>
        </w:rPr>
        <w:t xml:space="preserve">between </w:t>
      </w:r>
      <m:oMath>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w:rPr>
                <w:rFonts w:ascii="Cambria Math" w:eastAsia="宋体" w:hAnsi="Cambria Math"/>
                <w:sz w:val="20"/>
                <w:szCs w:val="20"/>
                <w:lang w:eastAsia="zh-CN"/>
              </w:rPr>
              <m:t>e</m:t>
            </m:r>
          </m:sub>
        </m:sSub>
      </m:oMath>
      <w:r w:rsidRPr="00C91D11">
        <w:rPr>
          <w:rFonts w:eastAsia="宋体"/>
          <w:sz w:val="20"/>
          <w:szCs w:val="20"/>
          <w:lang w:eastAsia="zh-CN"/>
        </w:rPr>
        <w:t xml:space="preserve"> and </w:t>
      </w:r>
      <m:oMath>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2</m:t>
            </m:r>
          </m:sub>
        </m:sSub>
      </m:oMath>
      <w:r w:rsidRPr="00C91D11">
        <w:rPr>
          <w:rFonts w:eastAsia="宋体"/>
          <w:sz w:val="20"/>
          <w:szCs w:val="20"/>
          <w:lang w:eastAsia="zh-CN"/>
        </w:rPr>
        <w:t xml:space="preserve">, there is a proportion </w:t>
      </w:r>
      <m:oMath>
        <m:r>
          <w:rPr>
            <w:rFonts w:ascii="Cambria Math" w:eastAsia="宋体" w:hAnsi="Cambria Math"/>
            <w:sz w:val="20"/>
            <w:szCs w:val="20"/>
            <w:lang w:eastAsia="zh-CN"/>
          </w:rPr>
          <m:t>β</m:t>
        </m:r>
      </m:oMath>
      <w:r w:rsidRPr="00C91D11">
        <w:rPr>
          <w:rFonts w:eastAsia="宋体"/>
          <w:sz w:val="20"/>
          <w:szCs w:val="20"/>
          <w:lang w:eastAsia="zh-CN"/>
        </w:rPr>
        <w:t xml:space="preserve">, we assume that </w:t>
      </w:r>
      <m:oMath>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w:rPr>
                <w:rFonts w:ascii="Cambria Math" w:eastAsia="宋体" w:hAnsi="Cambria Math"/>
                <w:sz w:val="20"/>
                <w:szCs w:val="20"/>
                <w:lang w:eastAsia="zh-CN"/>
              </w:rPr>
              <m:t>e</m:t>
            </m:r>
          </m:sub>
        </m:sSub>
        <m:r>
          <m:rPr>
            <m:sty m:val="p"/>
          </m:rPr>
          <w:rPr>
            <w:rFonts w:ascii="Cambria Math" w:eastAsia="宋体" w:hAnsi="Cambria Math"/>
            <w:sz w:val="20"/>
            <w:szCs w:val="20"/>
            <w:lang w:eastAsia="zh-CN"/>
          </w:rPr>
          <m:t>=</m:t>
        </m:r>
        <m:r>
          <w:rPr>
            <w:rFonts w:ascii="Cambria Math" w:eastAsia="宋体" w:hAnsi="Cambria Math"/>
            <w:sz w:val="20"/>
            <w:szCs w:val="20"/>
            <w:lang w:eastAsia="zh-CN"/>
          </w:rPr>
          <m:t>β</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2</m:t>
            </m:r>
          </m:sub>
        </m:sSub>
      </m:oMath>
      <w:r w:rsidRPr="00C91D11">
        <w:rPr>
          <w:rFonts w:eastAsia="宋体"/>
          <w:sz w:val="20"/>
          <w:szCs w:val="20"/>
          <w:lang w:eastAsia="zh-CN"/>
        </w:rPr>
        <w:t xml:space="preserve">, with </w:t>
      </w:r>
      <m:oMath>
        <m:r>
          <w:rPr>
            <w:rFonts w:ascii="Cambria Math" w:eastAsia="宋体" w:hAnsi="Cambria Math"/>
            <w:sz w:val="20"/>
            <w:szCs w:val="20"/>
            <w:lang w:eastAsia="zh-CN"/>
          </w:rPr>
          <m:t>β</m:t>
        </m:r>
        <m:r>
          <m:rPr>
            <m:sty m:val="p"/>
          </m:rPr>
          <w:rPr>
            <w:rFonts w:ascii="Cambria Math" w:eastAsia="宋体" w:hAnsi="Cambria Math" w:hint="eastAsia"/>
            <w:sz w:val="20"/>
            <w:szCs w:val="20"/>
            <w:lang w:eastAsia="zh-CN"/>
          </w:rPr>
          <m:t>∈</m:t>
        </m:r>
        <m:r>
          <m:rPr>
            <m:sty m:val="p"/>
          </m:rPr>
          <w:rPr>
            <w:rFonts w:ascii="Cambria Math" w:eastAsia="宋体" w:hAnsi="Cambria Math" w:hint="eastAsia"/>
            <w:sz w:val="20"/>
            <w:szCs w:val="20"/>
            <w:lang w:eastAsia="zh-CN"/>
          </w:rPr>
          <m:t>[0,1]</m:t>
        </m:r>
      </m:oMath>
      <w:r w:rsidRPr="00C91D11">
        <w:rPr>
          <w:rFonts w:eastAsia="宋体"/>
          <w:sz w:val="20"/>
          <w:szCs w:val="20"/>
          <w:lang w:eastAsia="zh-CN"/>
        </w:rPr>
        <w:t xml:space="preserve"> to ensure the quality of Product </w:t>
      </w:r>
      <m:oMath>
        <m:r>
          <w:rPr>
            <w:rFonts w:ascii="Cambria Math" w:eastAsia="宋体" w:hAnsi="Cambria Math"/>
            <w:sz w:val="20"/>
            <w:szCs w:val="20"/>
            <w:lang w:eastAsia="zh-CN"/>
          </w:rPr>
          <m:t>E</m:t>
        </m:r>
      </m:oMath>
      <w:r w:rsidRPr="00C91D11">
        <w:rPr>
          <w:rFonts w:eastAsia="宋体"/>
          <w:sz w:val="20"/>
          <w:szCs w:val="20"/>
          <w:lang w:eastAsia="zh-CN"/>
        </w:rPr>
        <w:t xml:space="preserve"> is inferior to that of Product 2.</w:t>
      </w:r>
    </w:p>
    <w:p w14:paraId="018ECF34" w14:textId="77777777" w:rsidR="00C91D11" w:rsidRPr="00C91D11" w:rsidRDefault="00C91D11" w:rsidP="009D4E3A">
      <w:pPr>
        <w:adjustRightInd w:val="0"/>
        <w:snapToGrid w:val="0"/>
        <w:spacing w:after="0" w:line="240" w:lineRule="auto"/>
        <w:jc w:val="both"/>
        <w:rPr>
          <w:rFonts w:eastAsia="宋体"/>
          <w:sz w:val="20"/>
          <w:szCs w:val="20"/>
          <w:lang w:eastAsia="zh-CN"/>
        </w:rPr>
      </w:pPr>
    </w:p>
    <w:p w14:paraId="2771FFC2" w14:textId="41759084" w:rsidR="00C91D11" w:rsidRDefault="00C91D11" w:rsidP="009D4E3A">
      <w:pPr>
        <w:adjustRightInd w:val="0"/>
        <w:snapToGrid w:val="0"/>
        <w:spacing w:after="0" w:line="240" w:lineRule="auto"/>
        <w:jc w:val="both"/>
        <w:rPr>
          <w:rFonts w:eastAsia="宋体"/>
          <w:sz w:val="20"/>
          <w:szCs w:val="20"/>
          <w:lang w:eastAsia="zh-CN"/>
        </w:rPr>
      </w:pPr>
      <w:r w:rsidRPr="00C91D11">
        <w:rPr>
          <w:rFonts w:eastAsia="宋体"/>
          <w:sz w:val="20"/>
          <w:szCs w:val="20"/>
          <w:lang w:eastAsia="zh-CN"/>
        </w:rPr>
        <w:t xml:space="preserve">Software products and cloud services may complement or substitute each other. We use </w:t>
      </w:r>
      <m:oMath>
        <m:r>
          <w:rPr>
            <w:rFonts w:ascii="Cambria Math" w:eastAsia="宋体" w:hAnsi="Cambria Math"/>
            <w:sz w:val="20"/>
            <w:szCs w:val="20"/>
            <w:lang w:eastAsia="zh-CN"/>
          </w:rPr>
          <m:t>α</m:t>
        </m:r>
      </m:oMath>
      <w:r w:rsidRPr="00C91D11">
        <w:rPr>
          <w:rFonts w:eastAsia="宋体"/>
          <w:sz w:val="20"/>
          <w:szCs w:val="20"/>
          <w:lang w:eastAsia="zh-CN"/>
        </w:rPr>
        <w:t xml:space="preserve"> to denote the complementarity between software product and service. The utility of simultaneously using both software product and service would be </w:t>
      </w:r>
      <m:oMath>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12</m:t>
            </m:r>
          </m:sub>
        </m:sSub>
        <m:r>
          <m:rPr>
            <m:sty m:val="p"/>
          </m:rPr>
          <w:rPr>
            <w:rFonts w:ascii="Cambria Math" w:eastAsia="宋体" w:hAnsi="Cambria Math"/>
            <w:sz w:val="20"/>
            <w:szCs w:val="20"/>
            <w:lang w:eastAsia="zh-CN"/>
          </w:rPr>
          <m:t>=(1+</m:t>
        </m:r>
        <m:r>
          <w:rPr>
            <w:rFonts w:ascii="Cambria Math" w:eastAsia="宋体" w:hAnsi="Cambria Math"/>
            <w:sz w:val="20"/>
            <w:szCs w:val="20"/>
            <w:lang w:eastAsia="zh-CN"/>
          </w:rPr>
          <m:t>α</m:t>
        </m:r>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1</m:t>
            </m:r>
          </m:sub>
        </m:sSub>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2</m:t>
            </m:r>
          </m:sub>
        </m:sSub>
        <m:r>
          <m:rPr>
            <m:sty m:val="p"/>
          </m:rPr>
          <w:rPr>
            <w:rFonts w:ascii="Cambria Math" w:eastAsia="宋体" w:hAnsi="Cambria Math"/>
            <w:sz w:val="20"/>
            <w:szCs w:val="20"/>
            <w:lang w:eastAsia="zh-CN"/>
          </w:rPr>
          <m:t>)</m:t>
        </m:r>
      </m:oMath>
      <w:r w:rsidRPr="00C91D11">
        <w:rPr>
          <w:rFonts w:eastAsia="宋体"/>
          <w:sz w:val="20"/>
          <w:szCs w:val="20"/>
          <w:lang w:eastAsia="zh-CN"/>
        </w:rPr>
        <w:t xml:space="preserve">, with </w:t>
      </w:r>
      <m:oMath>
        <m:r>
          <m:rPr>
            <m:sty m:val="p"/>
          </m:rPr>
          <w:rPr>
            <w:rFonts w:ascii="Cambria Math" w:eastAsia="宋体" w:hAnsi="Cambria Math" w:hint="eastAsia"/>
            <w:sz w:val="20"/>
            <w:szCs w:val="20"/>
            <w:lang w:eastAsia="zh-CN"/>
          </w:rPr>
          <m:t>0</m:t>
        </m:r>
        <m:r>
          <m:rPr>
            <m:sty m:val="p"/>
          </m:rPr>
          <w:rPr>
            <w:rFonts w:ascii="Cambria Math" w:eastAsia="宋体" w:hAnsi="Cambria Math" w:hint="eastAsia"/>
            <w:sz w:val="20"/>
            <w:szCs w:val="20"/>
            <w:lang w:eastAsia="zh-CN"/>
          </w:rPr>
          <m:t>≤</m:t>
        </m:r>
        <m:r>
          <w:rPr>
            <w:rFonts w:ascii="Cambria Math" w:eastAsia="宋体" w:hAnsi="Cambria Math" w:hint="eastAsia"/>
            <w:sz w:val="20"/>
            <w:szCs w:val="20"/>
            <w:lang w:eastAsia="zh-CN"/>
          </w:rPr>
          <m:t>α</m:t>
        </m:r>
        <m:r>
          <m:rPr>
            <m:sty m:val="p"/>
          </m:rPr>
          <w:rPr>
            <w:rFonts w:ascii="Cambria Math" w:eastAsia="宋体" w:hAnsi="Cambria Math" w:hint="eastAsia"/>
            <w:sz w:val="20"/>
            <w:szCs w:val="20"/>
            <w:lang w:eastAsia="zh-CN"/>
          </w:rPr>
          <m:t>&lt;1</m:t>
        </m:r>
      </m:oMath>
      <w:r w:rsidRPr="00C91D11">
        <w:rPr>
          <w:rFonts w:eastAsia="宋体"/>
          <w:sz w:val="20"/>
          <w:szCs w:val="20"/>
          <w:lang w:eastAsia="zh-CN"/>
        </w:rPr>
        <w:t>. When purchasing product 1 and product 2 at the same time, consumers obtain not only the individual utility of the two products, but also the additional utility through the complementary effect. It is worth mentioning that since pirated software and Product E cannot coordinate online and offline through a unified account, it is assumed that the complementary level exists only between Product 1 and Product 2.</w:t>
      </w:r>
    </w:p>
    <w:p w14:paraId="5635EBB9" w14:textId="77777777" w:rsidR="00C91D11" w:rsidRPr="00C91D11" w:rsidRDefault="00C91D11" w:rsidP="009D4E3A">
      <w:pPr>
        <w:adjustRightInd w:val="0"/>
        <w:snapToGrid w:val="0"/>
        <w:spacing w:after="0" w:line="240" w:lineRule="auto"/>
        <w:jc w:val="both"/>
        <w:rPr>
          <w:rFonts w:eastAsia="宋体"/>
          <w:sz w:val="20"/>
          <w:szCs w:val="20"/>
          <w:lang w:eastAsia="zh-CN"/>
        </w:rPr>
      </w:pPr>
    </w:p>
    <w:p w14:paraId="5B6D76BD" w14:textId="6DA0F4E4" w:rsidR="00C91D11" w:rsidRDefault="00C91D11" w:rsidP="009D4E3A">
      <w:pPr>
        <w:adjustRightInd w:val="0"/>
        <w:snapToGrid w:val="0"/>
        <w:spacing w:after="0" w:line="240" w:lineRule="auto"/>
        <w:jc w:val="both"/>
        <w:rPr>
          <w:rFonts w:eastAsia="宋体"/>
          <w:sz w:val="20"/>
          <w:szCs w:val="20"/>
          <w:lang w:eastAsia="zh-CN"/>
        </w:rPr>
      </w:pPr>
      <w:r w:rsidRPr="00C91D11">
        <w:rPr>
          <w:rFonts w:eastAsia="宋体"/>
          <w:sz w:val="20"/>
          <w:szCs w:val="20"/>
          <w:lang w:eastAsia="zh-CN"/>
        </w:rPr>
        <w:t xml:space="preserve">Vendor </w:t>
      </w:r>
      <m:oMath>
        <m:r>
          <w:rPr>
            <w:rFonts w:ascii="Cambria Math" w:eastAsia="宋体" w:hAnsi="Cambria Math"/>
            <w:sz w:val="20"/>
            <w:szCs w:val="20"/>
            <w:lang w:eastAsia="zh-CN"/>
          </w:rPr>
          <m:t>I</m:t>
        </m:r>
      </m:oMath>
      <w:r w:rsidRPr="00C91D11">
        <w:rPr>
          <w:rFonts w:eastAsia="宋体"/>
          <w:sz w:val="20"/>
          <w:szCs w:val="20"/>
          <w:lang w:eastAsia="zh-CN"/>
        </w:rPr>
        <w:t xml:space="preserve"> sets prices of </w:t>
      </w:r>
      <m:oMath>
        <m:sSub>
          <m:sSubPr>
            <m:ctrlPr>
              <w:rPr>
                <w:rFonts w:ascii="Cambria Math" w:eastAsia="宋体" w:hAnsi="Cambria Math"/>
                <w:sz w:val="20"/>
                <w:szCs w:val="20"/>
                <w:lang w:eastAsia="zh-CN"/>
              </w:rPr>
            </m:ctrlPr>
          </m:sSubPr>
          <m:e>
            <m:r>
              <w:rPr>
                <w:rFonts w:ascii="Cambria Math" w:eastAsia="宋体" w:hAnsi="Cambria Math"/>
                <w:sz w:val="20"/>
                <w:szCs w:val="20"/>
                <w:lang w:eastAsia="zh-CN"/>
              </w:rPr>
              <m:t>p</m:t>
            </m:r>
          </m:e>
          <m:sub>
            <m:r>
              <m:rPr>
                <m:sty m:val="p"/>
              </m:rPr>
              <w:rPr>
                <w:rFonts w:ascii="Cambria Math" w:eastAsia="宋体" w:hAnsi="Cambria Math"/>
                <w:sz w:val="20"/>
                <w:szCs w:val="20"/>
                <w:lang w:eastAsia="zh-CN"/>
              </w:rPr>
              <m:t>1</m:t>
            </m:r>
          </m:sub>
        </m:sSub>
        <m:d>
          <m:dPr>
            <m:ctrlPr>
              <w:rPr>
                <w:rFonts w:ascii="Cambria Math" w:eastAsia="宋体" w:hAnsi="Cambria Math"/>
                <w:sz w:val="20"/>
                <w:szCs w:val="20"/>
                <w:lang w:eastAsia="zh-CN"/>
              </w:rPr>
            </m:ctrlPr>
          </m:dPr>
          <m:e>
            <m:sSub>
              <m:sSubPr>
                <m:ctrlPr>
                  <w:rPr>
                    <w:rFonts w:ascii="Cambria Math" w:eastAsia="宋体" w:hAnsi="Cambria Math"/>
                    <w:sz w:val="20"/>
                    <w:szCs w:val="20"/>
                    <w:lang w:eastAsia="zh-CN"/>
                  </w:rPr>
                </m:ctrlPr>
              </m:sSubPr>
              <m:e>
                <m:r>
                  <w:rPr>
                    <w:rFonts w:ascii="Cambria Math" w:eastAsia="宋体" w:hAnsi="Cambria Math"/>
                    <w:sz w:val="20"/>
                    <w:szCs w:val="20"/>
                    <w:lang w:eastAsia="zh-CN"/>
                  </w:rPr>
                  <m:t>p</m:t>
                </m:r>
              </m:e>
              <m:sub>
                <m:r>
                  <m:rPr>
                    <m:sty m:val="p"/>
                  </m:rPr>
                  <w:rPr>
                    <w:rFonts w:ascii="Cambria Math" w:eastAsia="宋体" w:hAnsi="Cambria Math"/>
                    <w:sz w:val="20"/>
                    <w:szCs w:val="20"/>
                    <w:lang w:eastAsia="zh-CN"/>
                  </w:rPr>
                  <m:t>2</m:t>
                </m:r>
              </m:sub>
            </m:sSub>
            <m:r>
              <m:rPr>
                <m:sty m:val="p"/>
              </m:rPr>
              <w:rPr>
                <w:rFonts w:ascii="Cambria Math" w:eastAsia="宋体" w:hAnsi="Cambria Math"/>
                <w:sz w:val="20"/>
                <w:szCs w:val="20"/>
                <w:lang w:eastAsia="zh-CN"/>
              </w:rPr>
              <m:t xml:space="preserve"> </m:t>
            </m:r>
            <m:r>
              <w:rPr>
                <w:rFonts w:ascii="Cambria Math" w:eastAsia="宋体" w:hAnsi="Cambria Math"/>
                <w:sz w:val="20"/>
                <w:szCs w:val="20"/>
                <w:lang w:eastAsia="zh-CN"/>
              </w:rPr>
              <m:t>or</m:t>
            </m:r>
            <m:r>
              <m:rPr>
                <m:sty m:val="p"/>
              </m:rPr>
              <w:rPr>
                <w:rFonts w:ascii="Cambria Math" w:eastAsia="宋体" w:hAnsi="Cambria Math"/>
                <w:sz w:val="20"/>
                <w:szCs w:val="20"/>
                <w:lang w:eastAsia="zh-CN"/>
              </w:rPr>
              <m:t xml:space="preserve"> </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e>
        </m:d>
      </m:oMath>
      <w:r w:rsidRPr="00C91D11">
        <w:rPr>
          <w:rFonts w:eastAsia="宋体"/>
          <w:sz w:val="20"/>
          <w:szCs w:val="20"/>
          <w:lang w:eastAsia="zh-CN"/>
        </w:rPr>
        <w:t xml:space="preserve"> for Product 1(Product 2 or bundle). Vendor </w:t>
      </w:r>
      <m:oMath>
        <m:r>
          <w:rPr>
            <w:rFonts w:ascii="Cambria Math" w:eastAsia="宋体" w:hAnsi="Cambria Math"/>
            <w:sz w:val="20"/>
            <w:szCs w:val="20"/>
            <w:lang w:eastAsia="zh-CN"/>
          </w:rPr>
          <m:t>E</m:t>
        </m:r>
      </m:oMath>
      <w:r w:rsidRPr="00C91D11">
        <w:rPr>
          <w:rFonts w:eastAsia="宋体"/>
          <w:sz w:val="20"/>
          <w:szCs w:val="20"/>
          <w:lang w:eastAsia="zh-CN"/>
        </w:rPr>
        <w:t xml:space="preserve"> sets the price of </w:t>
      </w:r>
      <m:oMath>
        <m:sSub>
          <m:sSubPr>
            <m:ctrlPr>
              <w:rPr>
                <w:rFonts w:ascii="Cambria Math" w:eastAsia="宋体" w:hAnsi="Cambria Math"/>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oMath>
      <w:r w:rsidRPr="00C91D11">
        <w:rPr>
          <w:rFonts w:eastAsia="宋体"/>
          <w:sz w:val="20"/>
          <w:szCs w:val="20"/>
          <w:lang w:eastAsia="zh-CN"/>
        </w:rPr>
        <w:t xml:space="preserve"> for Product E. On the other hand, Vendor </w:t>
      </w:r>
      <m:oMath>
        <m:r>
          <w:rPr>
            <w:rFonts w:ascii="Cambria Math" w:eastAsia="宋体" w:hAnsi="Cambria Math"/>
            <w:sz w:val="20"/>
            <w:szCs w:val="20"/>
            <w:lang w:eastAsia="zh-CN"/>
          </w:rPr>
          <m:t>I</m:t>
        </m:r>
      </m:oMath>
      <w:r w:rsidRPr="00C91D11">
        <w:rPr>
          <w:rFonts w:eastAsia="宋体"/>
          <w:sz w:val="20"/>
          <w:szCs w:val="20"/>
          <w:lang w:eastAsia="zh-CN"/>
        </w:rPr>
        <w:t xml:space="preserve"> and Vendor </w:t>
      </w:r>
      <m:oMath>
        <m:r>
          <w:rPr>
            <w:rFonts w:ascii="Cambria Math" w:eastAsia="宋体" w:hAnsi="Cambria Math"/>
            <w:sz w:val="20"/>
            <w:szCs w:val="20"/>
            <w:lang w:eastAsia="zh-CN"/>
          </w:rPr>
          <m:t>E</m:t>
        </m:r>
      </m:oMath>
      <w:r w:rsidRPr="00C91D11">
        <w:rPr>
          <w:rFonts w:eastAsia="宋体"/>
          <w:sz w:val="20"/>
          <w:szCs w:val="20"/>
          <w:lang w:eastAsia="zh-CN"/>
        </w:rPr>
        <w:t xml:space="preserve"> incur fixed costs </w:t>
      </w:r>
      <m:oMath>
        <m:r>
          <w:rPr>
            <w:rFonts w:ascii="Cambria Math" w:eastAsia="宋体" w:hAnsi="Cambria Math"/>
            <w:sz w:val="20"/>
            <w:szCs w:val="20"/>
            <w:lang w:eastAsia="zh-CN"/>
          </w:rPr>
          <m:t>c</m:t>
        </m:r>
      </m:oMath>
      <w:r w:rsidRPr="00C91D11">
        <w:rPr>
          <w:rFonts w:eastAsia="宋体"/>
          <w:sz w:val="20"/>
          <w:szCs w:val="20"/>
          <w:lang w:eastAsia="zh-CN"/>
        </w:rPr>
        <w:t xml:space="preserve"> and </w:t>
      </w:r>
      <m:oMath>
        <m:r>
          <w:rPr>
            <w:rFonts w:ascii="Cambria Math" w:eastAsia="宋体" w:hAnsi="Cambria Math"/>
            <w:sz w:val="20"/>
            <w:szCs w:val="20"/>
            <w:lang w:eastAsia="zh-CN"/>
          </w:rPr>
          <m:t>βc</m:t>
        </m:r>
      </m:oMath>
      <w:r w:rsidRPr="00C91D11">
        <w:rPr>
          <w:rFonts w:eastAsia="宋体"/>
          <w:sz w:val="20"/>
          <w:szCs w:val="20"/>
          <w:lang w:eastAsia="zh-CN"/>
        </w:rPr>
        <w:t xml:space="preserve"> for each service user, such as computing, storage, runtime management, etc. Table 1 presents the selling options and associated utilities in each selling strategy.</w:t>
      </w:r>
    </w:p>
    <w:p w14:paraId="52DFC31E" w14:textId="77777777" w:rsidR="00C91D11" w:rsidRPr="00C91D11" w:rsidRDefault="00C91D11" w:rsidP="009D4E3A">
      <w:pPr>
        <w:adjustRightInd w:val="0"/>
        <w:snapToGrid w:val="0"/>
        <w:spacing w:after="0" w:line="240" w:lineRule="auto"/>
        <w:jc w:val="both"/>
        <w:rPr>
          <w:rFonts w:eastAsia="宋体"/>
          <w:sz w:val="20"/>
          <w:szCs w:val="20"/>
          <w:lang w:eastAsia="zh-CN"/>
        </w:rPr>
      </w:pPr>
    </w:p>
    <w:p w14:paraId="11711285" w14:textId="07AE887D" w:rsidR="00C91D11" w:rsidRDefault="00C91D11" w:rsidP="009D4E3A">
      <w:pPr>
        <w:adjustRightInd w:val="0"/>
        <w:snapToGrid w:val="0"/>
        <w:spacing w:after="0" w:line="240" w:lineRule="auto"/>
        <w:jc w:val="both"/>
        <w:rPr>
          <w:rFonts w:eastAsia="宋体"/>
          <w:sz w:val="20"/>
          <w:szCs w:val="20"/>
          <w:lang w:eastAsia="zh-CN"/>
        </w:rPr>
      </w:pPr>
      <w:r w:rsidRPr="00C91D11">
        <w:rPr>
          <w:rFonts w:eastAsia="宋体"/>
          <w:sz w:val="20"/>
          <w:szCs w:val="20"/>
          <w:lang w:eastAsia="zh-CN"/>
        </w:rPr>
        <w:t xml:space="preserve">Piracy exists in the software industry. Vendors often use DRM to manage piracy. When consumers choose to use pirated software, they need to face a particular piracy cost </w:t>
      </w:r>
      <m:oMath>
        <m:r>
          <w:rPr>
            <w:rFonts w:ascii="Cambria Math" w:eastAsia="宋体" w:hAnsi="Cambria Math"/>
            <w:sz w:val="20"/>
            <w:szCs w:val="20"/>
            <w:lang w:eastAsia="zh-CN"/>
          </w:rPr>
          <m:t>t</m:t>
        </m:r>
      </m:oMath>
      <w:r w:rsidRPr="00C91D11">
        <w:rPr>
          <w:rFonts w:eastAsia="宋体"/>
          <w:sz w:val="20"/>
          <w:szCs w:val="20"/>
          <w:lang w:eastAsia="zh-CN"/>
        </w:rPr>
        <w:t>. This cost can be understood as the searching cost, the fee paid for pirated software, or the possible fine or loss once discovered. In addition, we assume that the piracy cost is the same under PC and PB.</w:t>
      </w:r>
    </w:p>
    <w:p w14:paraId="4DB6E605" w14:textId="77777777" w:rsidR="007F7E03" w:rsidRPr="00C91D11" w:rsidRDefault="007F7E03" w:rsidP="009D4E3A">
      <w:pPr>
        <w:adjustRightInd w:val="0"/>
        <w:snapToGrid w:val="0"/>
        <w:spacing w:after="0" w:line="240" w:lineRule="auto"/>
        <w:jc w:val="both"/>
        <w:rPr>
          <w:rFonts w:eastAsia="宋体"/>
          <w:sz w:val="20"/>
          <w:szCs w:val="20"/>
          <w:lang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0"/>
        <w:gridCol w:w="895"/>
        <w:gridCol w:w="2935"/>
        <w:gridCol w:w="2943"/>
      </w:tblGrid>
      <w:tr w:rsidR="00C91D11" w:rsidRPr="00C43751" w14:paraId="69448DAC" w14:textId="77777777" w:rsidTr="003F163F">
        <w:trPr>
          <w:cantSplit/>
          <w:trHeight w:val="399"/>
          <w:jc w:val="center"/>
        </w:trPr>
        <w:tc>
          <w:tcPr>
            <w:tcW w:w="7703" w:type="dxa"/>
            <w:gridSpan w:val="4"/>
            <w:tcBorders>
              <w:top w:val="nil"/>
              <w:left w:val="nil"/>
              <w:bottom w:val="single" w:sz="4" w:space="0" w:color="auto"/>
              <w:right w:val="nil"/>
            </w:tcBorders>
          </w:tcPr>
          <w:p w14:paraId="39E03456" w14:textId="445C846A" w:rsidR="00C91D11" w:rsidRPr="007F7E03" w:rsidRDefault="00C91D11" w:rsidP="009D4E3A">
            <w:pPr>
              <w:snapToGrid w:val="0"/>
              <w:spacing w:line="240" w:lineRule="auto"/>
              <w:jc w:val="center"/>
              <w:rPr>
                <w:sz w:val="20"/>
                <w:szCs w:val="20"/>
              </w:rPr>
            </w:pPr>
            <w:r w:rsidRPr="007F7E03">
              <w:rPr>
                <w:sz w:val="20"/>
                <w:szCs w:val="20"/>
              </w:rPr>
              <w:t>Table 1</w:t>
            </w:r>
            <w:r w:rsidRPr="007F7E03">
              <w:rPr>
                <w:rFonts w:eastAsiaTheme="minorEastAsia" w:hint="eastAsia"/>
                <w:sz w:val="20"/>
                <w:szCs w:val="20"/>
                <w:lang w:eastAsia="zh-CN"/>
              </w:rPr>
              <w:t>:</w:t>
            </w:r>
            <w:r w:rsidRPr="007F7E03">
              <w:rPr>
                <w:rFonts w:eastAsiaTheme="minorEastAsia"/>
                <w:sz w:val="20"/>
                <w:szCs w:val="20"/>
              </w:rPr>
              <w:t xml:space="preserve"> </w:t>
            </w:r>
            <w:r w:rsidRPr="007F7E03">
              <w:rPr>
                <w:sz w:val="20"/>
                <w:szCs w:val="20"/>
              </w:rPr>
              <w:t>Purchase Options and Utility</w:t>
            </w:r>
          </w:p>
        </w:tc>
      </w:tr>
      <w:tr w:rsidR="00C91D11" w:rsidRPr="00C43751" w14:paraId="4A00D0AD" w14:textId="77777777" w:rsidTr="003F163F">
        <w:trPr>
          <w:trHeight w:val="79"/>
          <w:jc w:val="center"/>
        </w:trPr>
        <w:tc>
          <w:tcPr>
            <w:tcW w:w="0" w:type="auto"/>
            <w:tcBorders>
              <w:top w:val="single" w:sz="4" w:space="0" w:color="auto"/>
            </w:tcBorders>
          </w:tcPr>
          <w:p w14:paraId="05FBF5CD" w14:textId="77777777" w:rsidR="00C91D11" w:rsidRPr="00C43751" w:rsidRDefault="00C91D11" w:rsidP="009D4E3A">
            <w:pPr>
              <w:snapToGrid w:val="0"/>
              <w:spacing w:line="240" w:lineRule="auto"/>
              <w:jc w:val="center"/>
              <w:rPr>
                <w:sz w:val="20"/>
                <w:szCs w:val="20"/>
              </w:rPr>
            </w:pPr>
            <w:r w:rsidRPr="00C43751">
              <w:rPr>
                <w:sz w:val="20"/>
                <w:szCs w:val="20"/>
              </w:rPr>
              <w:t>Strategy</w:t>
            </w:r>
          </w:p>
        </w:tc>
        <w:tc>
          <w:tcPr>
            <w:tcW w:w="0" w:type="auto"/>
            <w:tcBorders>
              <w:top w:val="single" w:sz="4" w:space="0" w:color="auto"/>
            </w:tcBorders>
          </w:tcPr>
          <w:p w14:paraId="2E1165AF" w14:textId="77777777" w:rsidR="00C91D11" w:rsidRPr="00C43751" w:rsidRDefault="00C91D11" w:rsidP="009D4E3A">
            <w:pPr>
              <w:snapToGrid w:val="0"/>
              <w:spacing w:line="240" w:lineRule="auto"/>
              <w:jc w:val="center"/>
              <w:rPr>
                <w:sz w:val="20"/>
                <w:szCs w:val="20"/>
              </w:rPr>
            </w:pPr>
            <w:r w:rsidRPr="00C43751">
              <w:rPr>
                <w:sz w:val="20"/>
                <w:szCs w:val="20"/>
              </w:rPr>
              <w:t>Options</w:t>
            </w:r>
          </w:p>
        </w:tc>
        <w:tc>
          <w:tcPr>
            <w:tcW w:w="0" w:type="auto"/>
            <w:tcBorders>
              <w:top w:val="single" w:sz="4" w:space="0" w:color="auto"/>
            </w:tcBorders>
          </w:tcPr>
          <w:p w14:paraId="6C76A47E" w14:textId="77777777" w:rsidR="00C91D11" w:rsidRPr="00C43751" w:rsidRDefault="00C91D11" w:rsidP="009D4E3A">
            <w:pPr>
              <w:snapToGrid w:val="0"/>
              <w:spacing w:line="240" w:lineRule="auto"/>
              <w:jc w:val="center"/>
              <w:rPr>
                <w:sz w:val="20"/>
                <w:szCs w:val="20"/>
              </w:rPr>
            </w:pPr>
            <w:r w:rsidRPr="00C43751">
              <w:rPr>
                <w:sz w:val="20"/>
                <w:szCs w:val="20"/>
              </w:rPr>
              <w:t>Purchase Options</w:t>
            </w:r>
          </w:p>
        </w:tc>
        <w:tc>
          <w:tcPr>
            <w:tcW w:w="2795" w:type="dxa"/>
            <w:tcBorders>
              <w:top w:val="single" w:sz="4" w:space="0" w:color="auto"/>
            </w:tcBorders>
          </w:tcPr>
          <w:p w14:paraId="1E915F46" w14:textId="77777777" w:rsidR="00C91D11" w:rsidRPr="00C43751" w:rsidRDefault="00C91D11" w:rsidP="009D4E3A">
            <w:pPr>
              <w:snapToGrid w:val="0"/>
              <w:spacing w:line="240" w:lineRule="auto"/>
              <w:jc w:val="center"/>
              <w:rPr>
                <w:sz w:val="20"/>
                <w:szCs w:val="20"/>
              </w:rPr>
            </w:pPr>
            <w:r w:rsidRPr="00C43751">
              <w:rPr>
                <w:sz w:val="20"/>
                <w:szCs w:val="20"/>
              </w:rPr>
              <w:t>Utility</w:t>
            </w:r>
          </w:p>
        </w:tc>
      </w:tr>
      <w:tr w:rsidR="00C91D11" w:rsidRPr="00C43751" w14:paraId="56196E76" w14:textId="77777777" w:rsidTr="003F163F">
        <w:trPr>
          <w:trHeight w:val="79"/>
          <w:jc w:val="center"/>
        </w:trPr>
        <w:tc>
          <w:tcPr>
            <w:tcW w:w="0" w:type="auto"/>
          </w:tcPr>
          <w:p w14:paraId="1C526B4B" w14:textId="77777777" w:rsidR="00C91D11" w:rsidRPr="00C43751" w:rsidRDefault="00C91D11" w:rsidP="009D4E3A">
            <w:pPr>
              <w:snapToGrid w:val="0"/>
              <w:spacing w:line="240" w:lineRule="auto"/>
              <w:jc w:val="center"/>
              <w:rPr>
                <w:sz w:val="20"/>
                <w:szCs w:val="20"/>
              </w:rPr>
            </w:pPr>
            <w:r w:rsidRPr="00C43751">
              <w:rPr>
                <w:sz w:val="20"/>
                <w:szCs w:val="20"/>
              </w:rPr>
              <w:lastRenderedPageBreak/>
              <w:t>PC</w:t>
            </w:r>
          </w:p>
        </w:tc>
        <w:tc>
          <w:tcPr>
            <w:tcW w:w="0" w:type="auto"/>
          </w:tcPr>
          <w:p w14:paraId="20EAEC0C"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sz w:val="20"/>
                        <w:szCs w:val="20"/>
                      </w:rPr>
                    </m:ctrlPr>
                  </m:sSubPr>
                  <m:e>
                    <m:r>
                      <w:rPr>
                        <w:rFonts w:ascii="Cambria Math" w:hAnsi="Cambria Math"/>
                        <w:sz w:val="20"/>
                        <w:szCs w:val="20"/>
                      </w:rPr>
                      <m:t>o</m:t>
                    </m:r>
                  </m:e>
                  <m:sub>
                    <m:r>
                      <w:rPr>
                        <w:rFonts w:ascii="Cambria Math" w:hAnsi="Cambria Math"/>
                        <w:sz w:val="20"/>
                        <w:szCs w:val="20"/>
                      </w:rPr>
                      <m:t>1</m:t>
                    </m:r>
                  </m:sub>
                </m:sSub>
              </m:oMath>
            </m:oMathPara>
          </w:p>
          <w:p w14:paraId="6F6E4CFE"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sz w:val="20"/>
                        <w:szCs w:val="20"/>
                      </w:rPr>
                    </m:ctrlPr>
                  </m:sSubPr>
                  <m:e>
                    <m:r>
                      <w:rPr>
                        <w:rFonts w:ascii="Cambria Math" w:hAnsi="Cambria Math"/>
                        <w:sz w:val="20"/>
                        <w:szCs w:val="20"/>
                      </w:rPr>
                      <m:t>o</m:t>
                    </m:r>
                  </m:e>
                  <m:sub>
                    <m:r>
                      <w:rPr>
                        <w:rFonts w:ascii="Cambria Math" w:hAnsi="Cambria Math"/>
                        <w:sz w:val="20"/>
                        <w:szCs w:val="20"/>
                      </w:rPr>
                      <m:t>2</m:t>
                    </m:r>
                  </m:sub>
                </m:sSub>
              </m:oMath>
            </m:oMathPara>
          </w:p>
          <w:p w14:paraId="758C94CC"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sz w:val="20"/>
                        <w:szCs w:val="20"/>
                      </w:rPr>
                    </m:ctrlPr>
                  </m:sSubPr>
                  <m:e>
                    <m:r>
                      <w:rPr>
                        <w:rFonts w:ascii="Cambria Math" w:hAnsi="Cambria Math"/>
                        <w:sz w:val="20"/>
                        <w:szCs w:val="20"/>
                      </w:rPr>
                      <m:t>o</m:t>
                    </m:r>
                  </m:e>
                  <m:sub>
                    <m:r>
                      <w:rPr>
                        <w:rFonts w:ascii="Cambria Math" w:hAnsi="Cambria Math"/>
                        <w:sz w:val="20"/>
                        <w:szCs w:val="20"/>
                      </w:rPr>
                      <m:t>3</m:t>
                    </m:r>
                  </m:sub>
                </m:sSub>
              </m:oMath>
            </m:oMathPara>
          </w:p>
          <w:p w14:paraId="2D353EEF"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sz w:val="20"/>
                        <w:szCs w:val="20"/>
                      </w:rPr>
                    </m:ctrlPr>
                  </m:sSubPr>
                  <m:e>
                    <m:r>
                      <w:rPr>
                        <w:rFonts w:ascii="Cambria Math" w:hAnsi="Cambria Math"/>
                        <w:sz w:val="20"/>
                        <w:szCs w:val="20"/>
                      </w:rPr>
                      <m:t>o</m:t>
                    </m:r>
                  </m:e>
                  <m:sub>
                    <m:r>
                      <w:rPr>
                        <w:rFonts w:ascii="Cambria Math" w:hAnsi="Cambria Math"/>
                        <w:sz w:val="20"/>
                        <w:szCs w:val="20"/>
                      </w:rPr>
                      <m:t>4</m:t>
                    </m:r>
                  </m:sub>
                </m:sSub>
              </m:oMath>
            </m:oMathPara>
          </w:p>
          <w:p w14:paraId="6EBC3528"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sz w:val="20"/>
                        <w:szCs w:val="20"/>
                      </w:rPr>
                    </m:ctrlPr>
                  </m:sSubPr>
                  <m:e>
                    <m:r>
                      <w:rPr>
                        <w:rFonts w:ascii="Cambria Math" w:hAnsi="Cambria Math"/>
                        <w:sz w:val="20"/>
                        <w:szCs w:val="20"/>
                      </w:rPr>
                      <m:t>o</m:t>
                    </m:r>
                  </m:e>
                  <m:sub>
                    <m:r>
                      <w:rPr>
                        <w:rFonts w:ascii="Cambria Math" w:hAnsi="Cambria Math"/>
                        <w:sz w:val="20"/>
                        <w:szCs w:val="20"/>
                      </w:rPr>
                      <m:t>5</m:t>
                    </m:r>
                  </m:sub>
                </m:sSub>
              </m:oMath>
            </m:oMathPara>
          </w:p>
          <w:p w14:paraId="455033AC"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sz w:val="20"/>
                        <w:szCs w:val="20"/>
                      </w:rPr>
                    </m:ctrlPr>
                  </m:sSubPr>
                  <m:e>
                    <m:r>
                      <w:rPr>
                        <w:rFonts w:ascii="Cambria Math" w:hAnsi="Cambria Math"/>
                        <w:sz w:val="20"/>
                        <w:szCs w:val="20"/>
                      </w:rPr>
                      <m:t>o</m:t>
                    </m:r>
                  </m:e>
                  <m:sub>
                    <m:r>
                      <w:rPr>
                        <w:rFonts w:ascii="Cambria Math" w:hAnsi="Cambria Math"/>
                        <w:sz w:val="20"/>
                        <w:szCs w:val="20"/>
                      </w:rPr>
                      <m:t>6</m:t>
                    </m:r>
                  </m:sub>
                </m:sSub>
              </m:oMath>
            </m:oMathPara>
          </w:p>
          <w:p w14:paraId="30DB15F1"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sz w:val="20"/>
                        <w:szCs w:val="20"/>
                      </w:rPr>
                    </m:ctrlPr>
                  </m:sSubPr>
                  <m:e>
                    <m:r>
                      <w:rPr>
                        <w:rFonts w:ascii="Cambria Math" w:hAnsi="Cambria Math"/>
                        <w:sz w:val="20"/>
                        <w:szCs w:val="20"/>
                      </w:rPr>
                      <m:t>o</m:t>
                    </m:r>
                  </m:e>
                  <m:sub>
                    <m:r>
                      <w:rPr>
                        <w:rFonts w:ascii="Cambria Math" w:hAnsi="Cambria Math"/>
                        <w:sz w:val="20"/>
                        <w:szCs w:val="20"/>
                      </w:rPr>
                      <m:t>7</m:t>
                    </m:r>
                  </m:sub>
                </m:sSub>
              </m:oMath>
            </m:oMathPara>
          </w:p>
        </w:tc>
        <w:tc>
          <w:tcPr>
            <w:tcW w:w="0" w:type="auto"/>
          </w:tcPr>
          <w:p w14:paraId="5FE58AD3" w14:textId="77777777" w:rsidR="00C91D11" w:rsidRPr="00C43751" w:rsidRDefault="00C91D11" w:rsidP="009D4E3A">
            <w:pPr>
              <w:snapToGrid w:val="0"/>
              <w:spacing w:line="240" w:lineRule="auto"/>
              <w:jc w:val="center"/>
              <w:rPr>
                <w:sz w:val="20"/>
                <w:szCs w:val="20"/>
              </w:rPr>
            </w:pPr>
            <w:r w:rsidRPr="00C43751">
              <w:rPr>
                <w:sz w:val="20"/>
                <w:szCs w:val="20"/>
              </w:rPr>
              <w:t>None</w:t>
            </w:r>
          </w:p>
          <w:p w14:paraId="040BBD69" w14:textId="77777777" w:rsidR="00C91D11" w:rsidRPr="00C43751" w:rsidRDefault="00C91D11" w:rsidP="009D4E3A">
            <w:pPr>
              <w:snapToGrid w:val="0"/>
              <w:spacing w:line="240" w:lineRule="auto"/>
              <w:jc w:val="center"/>
              <w:rPr>
                <w:sz w:val="20"/>
                <w:szCs w:val="20"/>
              </w:rPr>
            </w:pPr>
            <w:r w:rsidRPr="00C43751">
              <w:rPr>
                <w:sz w:val="20"/>
                <w:szCs w:val="20"/>
              </w:rPr>
              <w:t>Product 2</w:t>
            </w:r>
          </w:p>
          <w:p w14:paraId="516E292E" w14:textId="77777777" w:rsidR="00C91D11" w:rsidRPr="00C43751" w:rsidRDefault="00C91D11" w:rsidP="009D4E3A">
            <w:pPr>
              <w:snapToGrid w:val="0"/>
              <w:spacing w:line="240" w:lineRule="auto"/>
              <w:jc w:val="center"/>
              <w:rPr>
                <w:sz w:val="20"/>
                <w:szCs w:val="20"/>
              </w:rPr>
            </w:pPr>
            <w:r w:rsidRPr="00C43751">
              <w:rPr>
                <w:sz w:val="20"/>
                <w:szCs w:val="20"/>
              </w:rPr>
              <w:t>Product 1 and Product 2</w:t>
            </w:r>
          </w:p>
          <w:p w14:paraId="0A2EA0DB" w14:textId="77777777" w:rsidR="00C91D11" w:rsidRPr="00C43751" w:rsidRDefault="00C91D11" w:rsidP="009D4E3A">
            <w:pPr>
              <w:snapToGrid w:val="0"/>
              <w:spacing w:line="240" w:lineRule="auto"/>
              <w:jc w:val="center"/>
              <w:rPr>
                <w:sz w:val="20"/>
                <w:szCs w:val="20"/>
              </w:rPr>
            </w:pPr>
            <w:r w:rsidRPr="00C43751">
              <w:rPr>
                <w:sz w:val="20"/>
                <w:szCs w:val="20"/>
              </w:rPr>
              <w:t>Pirated Product 1</w:t>
            </w:r>
          </w:p>
          <w:p w14:paraId="39DDAE8D" w14:textId="77777777" w:rsidR="00C91D11" w:rsidRPr="00C43751" w:rsidRDefault="00C91D11" w:rsidP="009D4E3A">
            <w:pPr>
              <w:snapToGrid w:val="0"/>
              <w:spacing w:line="240" w:lineRule="auto"/>
              <w:jc w:val="center"/>
              <w:rPr>
                <w:sz w:val="20"/>
                <w:szCs w:val="20"/>
              </w:rPr>
            </w:pPr>
            <w:r w:rsidRPr="00C43751">
              <w:rPr>
                <w:sz w:val="20"/>
                <w:szCs w:val="20"/>
              </w:rPr>
              <w:t>Pirated Product 1 and Product 2</w:t>
            </w:r>
          </w:p>
          <w:p w14:paraId="087E2B85" w14:textId="77777777" w:rsidR="00C91D11" w:rsidRPr="00C43751" w:rsidRDefault="00C91D11" w:rsidP="009D4E3A">
            <w:pPr>
              <w:snapToGrid w:val="0"/>
              <w:spacing w:line="240" w:lineRule="auto"/>
              <w:jc w:val="center"/>
              <w:rPr>
                <w:sz w:val="20"/>
                <w:szCs w:val="20"/>
              </w:rPr>
            </w:pPr>
            <w:r w:rsidRPr="00C43751">
              <w:rPr>
                <w:sz w:val="20"/>
                <w:szCs w:val="20"/>
              </w:rPr>
              <w:t>Product E</w:t>
            </w:r>
          </w:p>
          <w:p w14:paraId="6B584E0D" w14:textId="77777777" w:rsidR="00C91D11" w:rsidRPr="00C43751" w:rsidRDefault="00C91D11" w:rsidP="009D4E3A">
            <w:pPr>
              <w:snapToGrid w:val="0"/>
              <w:spacing w:line="240" w:lineRule="auto"/>
              <w:jc w:val="center"/>
              <w:rPr>
                <w:sz w:val="20"/>
                <w:szCs w:val="20"/>
              </w:rPr>
            </w:pPr>
            <w:r w:rsidRPr="00C43751">
              <w:rPr>
                <w:sz w:val="20"/>
                <w:szCs w:val="20"/>
              </w:rPr>
              <w:t>Pirated Product 1 and Product E</w:t>
            </w:r>
          </w:p>
        </w:tc>
        <w:tc>
          <w:tcPr>
            <w:tcW w:w="2795" w:type="dxa"/>
          </w:tcPr>
          <w:p w14:paraId="35B74687" w14:textId="77777777" w:rsidR="00C91D11" w:rsidRPr="00C43751" w:rsidRDefault="00C91D11" w:rsidP="009D4E3A">
            <w:pPr>
              <w:snapToGrid w:val="0"/>
              <w:spacing w:line="240" w:lineRule="auto"/>
              <w:jc w:val="center"/>
              <w:rPr>
                <w:sz w:val="20"/>
                <w:szCs w:val="20"/>
              </w:rPr>
            </w:pPr>
            <m:oMathPara>
              <m:oMath>
                <m:r>
                  <m:rPr>
                    <m:sty m:val="p"/>
                  </m:rPr>
                  <w:rPr>
                    <w:rFonts w:ascii="Cambria Math" w:hAnsi="Cambria Math"/>
                    <w:sz w:val="20"/>
                    <w:szCs w:val="20"/>
                  </w:rPr>
                  <m:t>0</m:t>
                </m:r>
              </m:oMath>
            </m:oMathPara>
          </w:p>
          <w:p w14:paraId="531981FB"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2</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2</m:t>
                    </m:r>
                  </m:sub>
                </m:sSub>
              </m:oMath>
            </m:oMathPara>
          </w:p>
          <w:p w14:paraId="149C6B54" w14:textId="77777777" w:rsidR="00C91D11" w:rsidRPr="00C43751" w:rsidRDefault="00C91D11" w:rsidP="009D4E3A">
            <w:pPr>
              <w:snapToGrid w:val="0"/>
              <w:spacing w:line="240" w:lineRule="auto"/>
              <w:jc w:val="center"/>
              <w:rPr>
                <w:sz w:val="20"/>
                <w:szCs w:val="20"/>
              </w:rPr>
            </w:pPr>
            <w:bookmarkStart w:id="1" w:name="_Hlk100475425"/>
            <m:oMathPara>
              <m:oMath>
                <m:r>
                  <w:rPr>
                    <w:rFonts w:ascii="Cambria Math" w:hAnsi="Cambria Math"/>
                    <w:sz w:val="20"/>
                    <w:szCs w:val="20"/>
                  </w:rPr>
                  <m:t>(1+α)(</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2</m:t>
                    </m:r>
                  </m:sub>
                </m:sSub>
                <m:r>
                  <w:rPr>
                    <w:rFonts w:ascii="Cambria Math" w:hAnsi="Cambria Math"/>
                    <w:sz w:val="20"/>
                    <w:szCs w:val="20"/>
                  </w:rPr>
                  <m:t>)-</m:t>
                </m:r>
                <m:sSub>
                  <m:sSubPr>
                    <m:ctrlPr>
                      <w:rPr>
                        <w:rFonts w:ascii="Cambria Math" w:hAnsi="Cambria Math"/>
                        <w:i/>
                        <w:sz w:val="20"/>
                        <w:szCs w:val="20"/>
                      </w:rPr>
                    </m:ctrlPr>
                  </m:sSubPr>
                  <m:e>
                    <w:bookmarkStart w:id="2" w:name="OLE_LINK1"/>
                    <m:r>
                      <w:rPr>
                        <w:rFonts w:ascii="Cambria Math" w:hAnsi="Cambria Math"/>
                        <w:sz w:val="20"/>
                        <w:szCs w:val="20"/>
                      </w:rPr>
                      <m:t>p</m:t>
                    </m:r>
                  </m:e>
                  <m:sub>
                    <m:r>
                      <w:rPr>
                        <w:rFonts w:ascii="Cambria Math" w:hAnsi="Cambria Math"/>
                        <w:sz w:val="20"/>
                        <w:szCs w:val="20"/>
                      </w:rPr>
                      <m:t>1</m:t>
                    </m:r>
                    <w:bookmarkEnd w:id="2"/>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2</m:t>
                    </m:r>
                  </m:sub>
                </m:sSub>
              </m:oMath>
            </m:oMathPara>
          </w:p>
          <w:bookmarkEnd w:id="1"/>
          <w:p w14:paraId="4FCE33A1"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1</m:t>
                    </m:r>
                  </m:sub>
                </m:sSub>
                <m:r>
                  <w:rPr>
                    <w:rFonts w:ascii="Cambria Math" w:hAnsi="Cambria Math"/>
                    <w:sz w:val="20"/>
                    <w:szCs w:val="20"/>
                  </w:rPr>
                  <m:t>-t</m:t>
                </m:r>
              </m:oMath>
            </m:oMathPara>
          </w:p>
          <w:p w14:paraId="349F9795"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2</m:t>
                    </m:r>
                  </m:sub>
                </m:sSub>
                <m:r>
                  <w:rPr>
                    <w:rFonts w:ascii="Cambria Math" w:hAnsi="Cambria Math"/>
                    <w:sz w:val="20"/>
                    <w:szCs w:val="20"/>
                  </w:rPr>
                  <m:t>-t-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2</m:t>
                    </m:r>
                  </m:sub>
                </m:sSub>
              </m:oMath>
            </m:oMathPara>
          </w:p>
          <w:p w14:paraId="6986FEC7" w14:textId="77777777" w:rsidR="00C91D11" w:rsidRPr="00C43751" w:rsidRDefault="00000000" w:rsidP="009D4E3A">
            <w:pPr>
              <w:snapToGrid w:val="0"/>
              <w:spacing w:line="240" w:lineRule="auto"/>
              <w:jc w:val="center"/>
              <w:rPr>
                <w:rFonts w:ascii="Cambria Math" w:hAnsi="Cambria Math"/>
                <w:sz w:val="20"/>
                <w:szCs w:val="20"/>
                <w:oMath/>
              </w:rPr>
            </w:pPr>
            <m:oMathPara>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e</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e</m:t>
                    </m:r>
                  </m:sub>
                </m:sSub>
              </m:oMath>
            </m:oMathPara>
          </w:p>
          <w:bookmarkStart w:id="3" w:name="_Hlk100475655"/>
          <w:p w14:paraId="7AE8F55A"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e</m:t>
                    </m:r>
                  </m:sub>
                </m:sSub>
                <m:r>
                  <w:rPr>
                    <w:rFonts w:ascii="Cambria Math" w:hAnsi="Cambria Math"/>
                    <w:sz w:val="20"/>
                    <w:szCs w:val="20"/>
                  </w:rPr>
                  <m:t>-t-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e</m:t>
                    </m:r>
                  </m:sub>
                </m:sSub>
              </m:oMath>
            </m:oMathPara>
            <w:bookmarkEnd w:id="3"/>
          </w:p>
        </w:tc>
      </w:tr>
      <w:tr w:rsidR="00C91D11" w:rsidRPr="00C43751" w14:paraId="3C1B03CB" w14:textId="77777777" w:rsidTr="003F163F">
        <w:trPr>
          <w:trHeight w:val="368"/>
          <w:jc w:val="center"/>
        </w:trPr>
        <w:tc>
          <w:tcPr>
            <w:tcW w:w="0" w:type="auto"/>
          </w:tcPr>
          <w:p w14:paraId="28AF8CF2" w14:textId="77777777" w:rsidR="00C91D11" w:rsidRPr="00C43751" w:rsidRDefault="00C91D11" w:rsidP="009D4E3A">
            <w:pPr>
              <w:snapToGrid w:val="0"/>
              <w:spacing w:line="240" w:lineRule="auto"/>
              <w:jc w:val="center"/>
              <w:rPr>
                <w:sz w:val="20"/>
                <w:szCs w:val="20"/>
              </w:rPr>
            </w:pPr>
            <w:r w:rsidRPr="00C43751">
              <w:rPr>
                <w:sz w:val="20"/>
                <w:szCs w:val="20"/>
              </w:rPr>
              <w:t>PB</w:t>
            </w:r>
          </w:p>
        </w:tc>
        <w:tc>
          <w:tcPr>
            <w:tcW w:w="0" w:type="auto"/>
          </w:tcPr>
          <w:p w14:paraId="71BEDEDA"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sz w:val="20"/>
                        <w:szCs w:val="20"/>
                      </w:rPr>
                    </m:ctrlPr>
                  </m:sSubPr>
                  <m:e>
                    <m:r>
                      <w:rPr>
                        <w:rFonts w:ascii="Cambria Math" w:hAnsi="Cambria Math"/>
                        <w:sz w:val="20"/>
                        <w:szCs w:val="20"/>
                      </w:rPr>
                      <m:t>o</m:t>
                    </m:r>
                  </m:e>
                  <m:sub>
                    <m:r>
                      <w:rPr>
                        <w:rFonts w:ascii="Cambria Math" w:hAnsi="Cambria Math"/>
                        <w:sz w:val="20"/>
                        <w:szCs w:val="20"/>
                      </w:rPr>
                      <m:t>1</m:t>
                    </m:r>
                  </m:sub>
                </m:sSub>
              </m:oMath>
            </m:oMathPara>
          </w:p>
          <w:p w14:paraId="42784137"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sz w:val="20"/>
                        <w:szCs w:val="20"/>
                      </w:rPr>
                    </m:ctrlPr>
                  </m:sSubPr>
                  <m:e>
                    <m:r>
                      <w:rPr>
                        <w:rFonts w:ascii="Cambria Math" w:hAnsi="Cambria Math"/>
                        <w:sz w:val="20"/>
                        <w:szCs w:val="20"/>
                      </w:rPr>
                      <m:t>o</m:t>
                    </m:r>
                  </m:e>
                  <m:sub>
                    <m:r>
                      <w:rPr>
                        <w:rFonts w:ascii="Cambria Math" w:hAnsi="Cambria Math"/>
                        <w:sz w:val="20"/>
                        <w:szCs w:val="20"/>
                      </w:rPr>
                      <m:t>2</m:t>
                    </m:r>
                  </m:sub>
                </m:sSub>
              </m:oMath>
            </m:oMathPara>
          </w:p>
          <w:p w14:paraId="1A6AA3BD"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sz w:val="20"/>
                        <w:szCs w:val="20"/>
                      </w:rPr>
                    </m:ctrlPr>
                  </m:sSubPr>
                  <m:e>
                    <m:r>
                      <w:rPr>
                        <w:rFonts w:ascii="Cambria Math" w:hAnsi="Cambria Math"/>
                        <w:sz w:val="20"/>
                        <w:szCs w:val="20"/>
                      </w:rPr>
                      <m:t>o</m:t>
                    </m:r>
                  </m:e>
                  <m:sub>
                    <m:r>
                      <w:rPr>
                        <w:rFonts w:ascii="Cambria Math" w:hAnsi="Cambria Math"/>
                        <w:sz w:val="20"/>
                        <w:szCs w:val="20"/>
                      </w:rPr>
                      <m:t>3</m:t>
                    </m:r>
                  </m:sub>
                </m:sSub>
              </m:oMath>
            </m:oMathPara>
          </w:p>
          <w:p w14:paraId="08184B73"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sz w:val="20"/>
                        <w:szCs w:val="20"/>
                      </w:rPr>
                    </m:ctrlPr>
                  </m:sSubPr>
                  <m:e>
                    <m:r>
                      <w:rPr>
                        <w:rFonts w:ascii="Cambria Math" w:hAnsi="Cambria Math"/>
                        <w:sz w:val="20"/>
                        <w:szCs w:val="20"/>
                      </w:rPr>
                      <m:t>o</m:t>
                    </m:r>
                  </m:e>
                  <m:sub>
                    <m:r>
                      <w:rPr>
                        <w:rFonts w:ascii="Cambria Math" w:hAnsi="Cambria Math"/>
                        <w:sz w:val="20"/>
                        <w:szCs w:val="20"/>
                      </w:rPr>
                      <m:t>4</m:t>
                    </m:r>
                  </m:sub>
                </m:sSub>
              </m:oMath>
            </m:oMathPara>
          </w:p>
          <w:p w14:paraId="271340B0"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sz w:val="20"/>
                        <w:szCs w:val="20"/>
                      </w:rPr>
                    </m:ctrlPr>
                  </m:sSubPr>
                  <m:e>
                    <m:r>
                      <w:rPr>
                        <w:rFonts w:ascii="Cambria Math" w:hAnsi="Cambria Math"/>
                        <w:sz w:val="20"/>
                        <w:szCs w:val="20"/>
                      </w:rPr>
                      <m:t>o</m:t>
                    </m:r>
                  </m:e>
                  <m:sub>
                    <m:r>
                      <w:rPr>
                        <w:rFonts w:ascii="Cambria Math" w:hAnsi="Cambria Math"/>
                        <w:sz w:val="20"/>
                        <w:szCs w:val="20"/>
                      </w:rPr>
                      <m:t>5</m:t>
                    </m:r>
                  </m:sub>
                </m:sSub>
              </m:oMath>
            </m:oMathPara>
          </w:p>
        </w:tc>
        <w:tc>
          <w:tcPr>
            <w:tcW w:w="0" w:type="auto"/>
          </w:tcPr>
          <w:p w14:paraId="28A56579" w14:textId="77777777" w:rsidR="00C91D11" w:rsidRPr="00C43751" w:rsidRDefault="00C91D11" w:rsidP="009D4E3A">
            <w:pPr>
              <w:snapToGrid w:val="0"/>
              <w:spacing w:line="240" w:lineRule="auto"/>
              <w:jc w:val="center"/>
              <w:rPr>
                <w:sz w:val="20"/>
                <w:szCs w:val="20"/>
              </w:rPr>
            </w:pPr>
            <w:r w:rsidRPr="00C43751">
              <w:rPr>
                <w:sz w:val="20"/>
                <w:szCs w:val="20"/>
              </w:rPr>
              <w:t>None</w:t>
            </w:r>
          </w:p>
          <w:p w14:paraId="6C329C02" w14:textId="77777777" w:rsidR="00C91D11" w:rsidRPr="00C43751" w:rsidRDefault="00C91D11" w:rsidP="009D4E3A">
            <w:pPr>
              <w:snapToGrid w:val="0"/>
              <w:spacing w:line="240" w:lineRule="auto"/>
              <w:jc w:val="center"/>
              <w:rPr>
                <w:sz w:val="20"/>
                <w:szCs w:val="20"/>
              </w:rPr>
            </w:pPr>
            <w:r w:rsidRPr="00C43751">
              <w:rPr>
                <w:sz w:val="20"/>
                <w:szCs w:val="20"/>
              </w:rPr>
              <w:t>Bundle</w:t>
            </w:r>
          </w:p>
          <w:p w14:paraId="6C97FCBF" w14:textId="77777777" w:rsidR="00C91D11" w:rsidRPr="00C43751" w:rsidRDefault="00C91D11" w:rsidP="009D4E3A">
            <w:pPr>
              <w:snapToGrid w:val="0"/>
              <w:spacing w:line="240" w:lineRule="auto"/>
              <w:jc w:val="center"/>
              <w:rPr>
                <w:sz w:val="20"/>
                <w:szCs w:val="20"/>
              </w:rPr>
            </w:pPr>
            <w:r w:rsidRPr="00C43751">
              <w:rPr>
                <w:sz w:val="20"/>
                <w:szCs w:val="20"/>
              </w:rPr>
              <w:t>Pirated Product 1</w:t>
            </w:r>
          </w:p>
          <w:p w14:paraId="1DC82DB0" w14:textId="77777777" w:rsidR="00C91D11" w:rsidRPr="00C43751" w:rsidRDefault="00C91D11" w:rsidP="009D4E3A">
            <w:pPr>
              <w:snapToGrid w:val="0"/>
              <w:spacing w:line="240" w:lineRule="auto"/>
              <w:jc w:val="center"/>
              <w:rPr>
                <w:sz w:val="20"/>
                <w:szCs w:val="20"/>
              </w:rPr>
            </w:pPr>
            <w:r w:rsidRPr="00C43751">
              <w:rPr>
                <w:sz w:val="20"/>
                <w:szCs w:val="20"/>
              </w:rPr>
              <w:t>Product E</w:t>
            </w:r>
          </w:p>
          <w:p w14:paraId="238D8DFC" w14:textId="77777777" w:rsidR="00C91D11" w:rsidRPr="00C43751" w:rsidRDefault="00C91D11" w:rsidP="009D4E3A">
            <w:pPr>
              <w:snapToGrid w:val="0"/>
              <w:spacing w:line="240" w:lineRule="auto"/>
              <w:jc w:val="center"/>
              <w:rPr>
                <w:sz w:val="20"/>
                <w:szCs w:val="20"/>
              </w:rPr>
            </w:pPr>
            <w:r w:rsidRPr="00C43751">
              <w:rPr>
                <w:sz w:val="20"/>
                <w:szCs w:val="20"/>
              </w:rPr>
              <w:t>Pirated Product 1 and Product E</w:t>
            </w:r>
          </w:p>
        </w:tc>
        <w:tc>
          <w:tcPr>
            <w:tcW w:w="2795" w:type="dxa"/>
          </w:tcPr>
          <w:p w14:paraId="088CB63F" w14:textId="77777777" w:rsidR="00C91D11" w:rsidRPr="00C43751" w:rsidRDefault="00C91D11" w:rsidP="009D4E3A">
            <w:pPr>
              <w:snapToGrid w:val="0"/>
              <w:spacing w:line="240" w:lineRule="auto"/>
              <w:jc w:val="center"/>
              <w:rPr>
                <w:rFonts w:ascii="Cambria Math" w:hAnsi="Cambria Math"/>
                <w:sz w:val="20"/>
                <w:szCs w:val="20"/>
                <w:oMath/>
              </w:rPr>
            </w:pPr>
            <m:oMathPara>
              <m:oMath>
                <m:r>
                  <w:rPr>
                    <w:rFonts w:ascii="Cambria Math" w:hAnsi="Cambria Math"/>
                    <w:sz w:val="20"/>
                    <w:szCs w:val="20"/>
                  </w:rPr>
                  <m:t>0</m:t>
                </m:r>
              </m:oMath>
            </m:oMathPara>
          </w:p>
          <w:p w14:paraId="19383D1F" w14:textId="77777777" w:rsidR="00C91D11" w:rsidRPr="00C43751" w:rsidRDefault="00C91D11" w:rsidP="009D4E3A">
            <w:pPr>
              <w:snapToGrid w:val="0"/>
              <w:spacing w:line="240" w:lineRule="auto"/>
              <w:jc w:val="center"/>
              <w:rPr>
                <w:rFonts w:ascii="Cambria Math" w:hAnsi="Cambria Math"/>
                <w:sz w:val="20"/>
                <w:szCs w:val="20"/>
                <w:oMath/>
              </w:rPr>
            </w:pPr>
            <w:bookmarkStart w:id="4" w:name="_Hlk100475463"/>
            <m:oMathPara>
              <m:oMath>
                <m:r>
                  <w:rPr>
                    <w:rFonts w:ascii="Cambria Math" w:hAnsi="Cambria Math"/>
                    <w:sz w:val="20"/>
                    <w:szCs w:val="20"/>
                  </w:rPr>
                  <m:t>(1+α)(</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2</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b</m:t>
                    </m:r>
                  </m:sub>
                </m:sSub>
                <w:bookmarkEnd w:id="4"/>
              </m:oMath>
            </m:oMathPara>
          </w:p>
          <w:p w14:paraId="1D8D8483" w14:textId="77777777" w:rsidR="00C91D11" w:rsidRPr="00C43751" w:rsidRDefault="00000000" w:rsidP="009D4E3A">
            <w:pPr>
              <w:snapToGrid w:val="0"/>
              <w:spacing w:line="240" w:lineRule="auto"/>
              <w:jc w:val="center"/>
              <w:rPr>
                <w:rFonts w:ascii="Cambria Math" w:hAnsi="Cambria Math"/>
                <w:sz w:val="20"/>
                <w:szCs w:val="20"/>
                <w:oMath/>
              </w:rPr>
            </w:pPr>
            <m:oMathPara>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1</m:t>
                    </m:r>
                  </m:sub>
                </m:sSub>
                <m:r>
                  <w:rPr>
                    <w:rFonts w:ascii="Cambria Math" w:hAnsi="Cambria Math"/>
                    <w:sz w:val="20"/>
                    <w:szCs w:val="20"/>
                  </w:rPr>
                  <m:t>-t</m:t>
                </m:r>
              </m:oMath>
            </m:oMathPara>
          </w:p>
          <w:p w14:paraId="59215C8C" w14:textId="77777777" w:rsidR="00C91D11" w:rsidRPr="00C43751" w:rsidRDefault="00000000" w:rsidP="009D4E3A">
            <w:pPr>
              <w:snapToGrid w:val="0"/>
              <w:spacing w:line="240" w:lineRule="auto"/>
              <w:jc w:val="center"/>
              <w:rPr>
                <w:rFonts w:ascii="Cambria Math" w:hAnsi="Cambria Math"/>
                <w:sz w:val="20"/>
                <w:szCs w:val="20"/>
                <w:oMath/>
              </w:rPr>
            </w:pPr>
            <m:oMathPara>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e</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e</m:t>
                    </m:r>
                  </m:sub>
                </m:sSub>
              </m:oMath>
            </m:oMathPara>
          </w:p>
          <w:p w14:paraId="6FE84138" w14:textId="77777777" w:rsidR="00C91D11" w:rsidRPr="00C43751" w:rsidRDefault="00000000" w:rsidP="009D4E3A">
            <w:pPr>
              <w:snapToGrid w:val="0"/>
              <w:spacing w:line="240" w:lineRule="auto"/>
              <w:jc w:val="center"/>
              <w:rPr>
                <w:sz w:val="20"/>
                <w:szCs w:val="20"/>
              </w:rPr>
            </w:pPr>
            <m:oMathPara>
              <m:oMath>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r</m:t>
                    </m:r>
                  </m:e>
                  <m:sub>
                    <m:r>
                      <w:rPr>
                        <w:rFonts w:ascii="Cambria Math" w:hAnsi="Cambria Math"/>
                        <w:sz w:val="20"/>
                        <w:szCs w:val="20"/>
                      </w:rPr>
                      <m:t>e</m:t>
                    </m:r>
                  </m:sub>
                </m:sSub>
                <m:r>
                  <w:rPr>
                    <w:rFonts w:ascii="Cambria Math" w:hAnsi="Cambria Math"/>
                    <w:sz w:val="20"/>
                    <w:szCs w:val="20"/>
                  </w:rPr>
                  <m:t>-t-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e</m:t>
                    </m:r>
                  </m:sub>
                </m:sSub>
              </m:oMath>
            </m:oMathPara>
          </w:p>
        </w:tc>
      </w:tr>
    </w:tbl>
    <w:p w14:paraId="736D65B9" w14:textId="77777777" w:rsidR="00C91D11" w:rsidRPr="00661E1F" w:rsidRDefault="00C91D11" w:rsidP="009D4E3A">
      <w:pPr>
        <w:adjustRightInd w:val="0"/>
        <w:snapToGrid w:val="0"/>
        <w:spacing w:after="0" w:line="240" w:lineRule="auto"/>
        <w:jc w:val="both"/>
        <w:rPr>
          <w:rFonts w:eastAsia="宋体"/>
          <w:sz w:val="20"/>
          <w:szCs w:val="20"/>
          <w:lang w:eastAsia="zh-CN"/>
        </w:rPr>
      </w:pPr>
    </w:p>
    <w:p w14:paraId="46E46863" w14:textId="77777777" w:rsidR="00C91D11" w:rsidRPr="00B81689" w:rsidRDefault="00C91D11" w:rsidP="009D4E3A">
      <w:pPr>
        <w:adjustRightInd w:val="0"/>
        <w:snapToGrid w:val="0"/>
        <w:spacing w:after="0" w:line="240" w:lineRule="auto"/>
        <w:jc w:val="both"/>
        <w:rPr>
          <w:rFonts w:eastAsia="宋体"/>
          <w:sz w:val="20"/>
          <w:szCs w:val="20"/>
          <w:lang w:eastAsia="zh-CN"/>
        </w:rPr>
      </w:pPr>
      <w:r w:rsidRPr="00661E1F">
        <w:rPr>
          <w:rFonts w:eastAsia="宋体"/>
          <w:sz w:val="20"/>
          <w:szCs w:val="20"/>
          <w:lang w:eastAsia="zh-CN"/>
        </w:rPr>
        <w:t xml:space="preserve">When buying both Product 1 and Product 2, consumers can obtain the utility of </w:t>
      </w:r>
      <m:oMath>
        <m:r>
          <m:rPr>
            <m:sty m:val="p"/>
          </m:rPr>
          <w:rPr>
            <w:rFonts w:ascii="Cambria Math" w:eastAsia="宋体" w:hAnsi="Cambria Math"/>
            <w:sz w:val="20"/>
            <w:szCs w:val="20"/>
            <w:lang w:eastAsia="zh-CN"/>
          </w:rPr>
          <m:t>(1+</m:t>
        </m:r>
        <m:r>
          <w:rPr>
            <w:rFonts w:ascii="Cambria Math" w:eastAsia="宋体" w:hAnsi="Cambria Math"/>
            <w:sz w:val="20"/>
            <w:szCs w:val="20"/>
            <w:lang w:eastAsia="zh-CN"/>
          </w:rPr>
          <m:t>α</m:t>
        </m:r>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1</m:t>
            </m:r>
          </m:sub>
        </m:sSub>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2</m:t>
            </m:r>
          </m:sub>
        </m:sSub>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p</m:t>
            </m:r>
          </m:e>
          <m:sub>
            <m:r>
              <m:rPr>
                <m:sty m:val="p"/>
              </m:rPr>
              <w:rPr>
                <w:rFonts w:ascii="Cambria Math" w:eastAsia="宋体" w:hAnsi="Cambria Math"/>
                <w:sz w:val="20"/>
                <w:szCs w:val="20"/>
                <w:lang w:eastAsia="zh-CN"/>
              </w:rPr>
              <m:t>1</m:t>
            </m:r>
          </m:sub>
        </m:sSub>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p</m:t>
            </m:r>
          </m:e>
          <m:sub>
            <m:r>
              <m:rPr>
                <m:sty m:val="p"/>
              </m:rPr>
              <w:rPr>
                <w:rFonts w:ascii="Cambria Math" w:eastAsia="宋体" w:hAnsi="Cambria Math"/>
                <w:sz w:val="20"/>
                <w:szCs w:val="20"/>
                <w:lang w:eastAsia="zh-CN"/>
              </w:rPr>
              <m:t>2</m:t>
            </m:r>
          </m:sub>
        </m:sSub>
      </m:oMath>
      <w:r w:rsidRPr="00661E1F">
        <w:rPr>
          <w:rFonts w:eastAsia="宋体"/>
          <w:sz w:val="20"/>
          <w:szCs w:val="20"/>
          <w:lang w:eastAsia="zh-CN"/>
        </w:rPr>
        <w:t xml:space="preserve"> in PC or </w:t>
      </w:r>
      <m:oMath>
        <m:r>
          <m:rPr>
            <m:sty m:val="p"/>
          </m:rPr>
          <w:rPr>
            <w:rFonts w:ascii="Cambria Math" w:eastAsia="宋体" w:hAnsi="Cambria Math"/>
            <w:sz w:val="20"/>
            <w:szCs w:val="20"/>
            <w:lang w:eastAsia="zh-CN"/>
          </w:rPr>
          <m:t>(1+</m:t>
        </m:r>
        <m:r>
          <w:rPr>
            <w:rFonts w:ascii="Cambria Math" w:eastAsia="宋体" w:hAnsi="Cambria Math"/>
            <w:sz w:val="20"/>
            <w:szCs w:val="20"/>
            <w:lang w:eastAsia="zh-CN"/>
          </w:rPr>
          <m:t>α</m:t>
        </m:r>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1</m:t>
            </m:r>
          </m:sub>
        </m:sSub>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2</m:t>
            </m:r>
          </m:sub>
        </m:sSub>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oMath>
      <w:r w:rsidRPr="00661E1F">
        <w:rPr>
          <w:rFonts w:eastAsia="宋体"/>
          <w:sz w:val="20"/>
          <w:szCs w:val="20"/>
          <w:lang w:eastAsia="zh-CN"/>
        </w:rPr>
        <w:t xml:space="preserve"> in PB. However, when a consumer buys Product 2 and uses pirated Product 1, the utility is  </w:t>
      </w:r>
      <m:oMath>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1</m:t>
            </m:r>
          </m:sub>
        </m:sSub>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2</m:t>
            </m:r>
          </m:sub>
        </m:sSub>
        <m:r>
          <m:rPr>
            <m:sty m:val="p"/>
          </m:rPr>
          <w:rPr>
            <w:rFonts w:ascii="Cambria Math" w:eastAsia="宋体" w:hAnsi="Cambria Math"/>
            <w:sz w:val="20"/>
            <w:szCs w:val="20"/>
            <w:lang w:eastAsia="zh-CN"/>
          </w:rPr>
          <m:t>-</m:t>
        </m:r>
        <m:r>
          <w:rPr>
            <w:rFonts w:ascii="Cambria Math" w:eastAsia="宋体" w:hAnsi="Cambria Math"/>
            <w:sz w:val="20"/>
            <w:szCs w:val="20"/>
            <w:lang w:eastAsia="zh-CN"/>
          </w:rPr>
          <m:t>t</m:t>
        </m:r>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p</m:t>
            </m:r>
          </m:e>
          <m:sub>
            <m:r>
              <m:rPr>
                <m:sty m:val="p"/>
              </m:rPr>
              <w:rPr>
                <w:rFonts w:ascii="Cambria Math" w:eastAsia="宋体" w:hAnsi="Cambria Math"/>
                <w:sz w:val="20"/>
                <w:szCs w:val="20"/>
                <w:lang w:eastAsia="zh-CN"/>
              </w:rPr>
              <m:t>2</m:t>
            </m:r>
          </m:sub>
        </m:sSub>
      </m:oMath>
      <w:r w:rsidRPr="00661E1F">
        <w:rPr>
          <w:rFonts w:eastAsia="宋体"/>
          <w:sz w:val="20"/>
          <w:szCs w:val="20"/>
          <w:lang w:eastAsia="zh-CN"/>
        </w:rPr>
        <w:t xml:space="preserve">. When a consumer buys Product E and uses pirated Product 1, the utility is </w:t>
      </w:r>
      <m:oMath>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1</m:t>
            </m:r>
          </m:sub>
        </m:sSub>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w:rPr>
                <w:rFonts w:ascii="Cambria Math" w:eastAsia="宋体" w:hAnsi="Cambria Math"/>
                <w:sz w:val="20"/>
                <w:szCs w:val="20"/>
                <w:lang w:eastAsia="zh-CN"/>
              </w:rPr>
              <m:t>e</m:t>
            </m:r>
          </m:sub>
        </m:sSub>
        <m:r>
          <m:rPr>
            <m:sty m:val="p"/>
          </m:rPr>
          <w:rPr>
            <w:rFonts w:ascii="Cambria Math" w:eastAsia="宋体" w:hAnsi="Cambria Math"/>
            <w:sz w:val="20"/>
            <w:szCs w:val="20"/>
            <w:lang w:eastAsia="zh-CN"/>
          </w:rPr>
          <m:t>-</m:t>
        </m:r>
        <m:r>
          <w:rPr>
            <w:rFonts w:ascii="Cambria Math" w:eastAsia="宋体" w:hAnsi="Cambria Math"/>
            <w:sz w:val="20"/>
            <w:szCs w:val="20"/>
            <w:lang w:eastAsia="zh-CN"/>
          </w:rPr>
          <m:t>t</m:t>
        </m:r>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c</m:t>
            </m:r>
          </m:sub>
        </m:sSub>
      </m:oMath>
      <w:r w:rsidRPr="00661E1F">
        <w:rPr>
          <w:rFonts w:eastAsia="宋体"/>
          <w:sz w:val="20"/>
          <w:szCs w:val="20"/>
          <w:lang w:eastAsia="zh-CN"/>
        </w:rPr>
        <w:t xml:space="preserve">. Consumer evaluates the net utility from each purchase option to choose the option leading to the highest utility. For example, if the utility consumer got from piracy is higher than the utility got from purchasing Product 1, i.e., </w:t>
      </w:r>
      <m:oMath>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1</m:t>
            </m:r>
          </m:sub>
        </m:sSub>
        <m:r>
          <m:rPr>
            <m:sty m:val="p"/>
          </m:rPr>
          <w:rPr>
            <w:rFonts w:ascii="Cambria Math" w:eastAsia="宋体" w:hAnsi="Cambria Math"/>
            <w:sz w:val="20"/>
            <w:szCs w:val="20"/>
            <w:lang w:eastAsia="zh-CN"/>
          </w:rPr>
          <m:t>-</m:t>
        </m:r>
        <m:r>
          <w:rPr>
            <w:rFonts w:ascii="Cambria Math" w:eastAsia="宋体" w:hAnsi="Cambria Math"/>
            <w:sz w:val="20"/>
            <w:szCs w:val="20"/>
            <w:lang w:eastAsia="zh-CN"/>
          </w:rPr>
          <m:t>t</m:t>
        </m:r>
        <m:r>
          <m:rPr>
            <m:sty m:val="p"/>
          </m:rPr>
          <w:rPr>
            <w:rFonts w:ascii="Cambria Math" w:eastAsia="宋体" w:hAnsi="Cambria Math"/>
            <w:sz w:val="20"/>
            <w:szCs w:val="20"/>
            <w:lang w:eastAsia="zh-CN"/>
          </w:rPr>
          <m:t>&gt;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r</m:t>
            </m:r>
          </m:e>
          <m:sub>
            <m:r>
              <m:rPr>
                <m:sty m:val="p"/>
              </m:rPr>
              <w:rPr>
                <w:rFonts w:ascii="Cambria Math" w:eastAsia="宋体" w:hAnsi="Cambria Math"/>
                <w:sz w:val="20"/>
                <w:szCs w:val="20"/>
                <w:lang w:eastAsia="zh-CN"/>
              </w:rPr>
              <m:t>1</m:t>
            </m:r>
          </m:sub>
        </m:sSub>
        <m:r>
          <m:rPr>
            <m:sty m:val="p"/>
          </m:rPr>
          <w:rPr>
            <w:rFonts w:ascii="Cambria Math" w:eastAsia="宋体" w:hAnsi="Cambria Math"/>
            <w:sz w:val="20"/>
            <w:szCs w:val="20"/>
            <w:lang w:eastAsia="zh-CN"/>
          </w:rPr>
          <m: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p</m:t>
            </m:r>
          </m:e>
          <m:sub>
            <m:r>
              <m:rPr>
                <m:sty m:val="p"/>
              </m:rPr>
              <w:rPr>
                <w:rFonts w:ascii="Cambria Math" w:eastAsia="宋体" w:hAnsi="Cambria Math"/>
                <w:sz w:val="20"/>
                <w:szCs w:val="20"/>
                <w:lang w:eastAsia="zh-CN"/>
              </w:rPr>
              <m:t>1</m:t>
            </m:r>
          </m:sub>
        </m:sSub>
      </m:oMath>
      <w:r w:rsidRPr="00661E1F">
        <w:rPr>
          <w:rFonts w:eastAsia="宋体"/>
          <w:sz w:val="20"/>
          <w:szCs w:val="20"/>
          <w:lang w:eastAsia="zh-CN"/>
        </w:rPr>
        <w:t xml:space="preserve">, in other words, </w:t>
      </w:r>
      <m:oMath>
        <m:r>
          <w:rPr>
            <w:rFonts w:ascii="Cambria Math" w:eastAsia="宋体" w:hAnsi="Cambria Math"/>
            <w:sz w:val="20"/>
            <w:szCs w:val="20"/>
            <w:lang w:eastAsia="zh-CN"/>
          </w:rPr>
          <m:t>t</m:t>
        </m:r>
        <m:r>
          <m:rPr>
            <m:sty m:val="p"/>
          </m:rPr>
          <w:rPr>
            <w:rFonts w:ascii="Cambria Math" w:eastAsia="宋体" w:hAnsi="Cambria Math"/>
            <w:sz w:val="20"/>
            <w:szCs w:val="20"/>
            <w:lang w:eastAsia="zh-CN"/>
          </w:rPr>
          <m:t>&lt;</m:t>
        </m:r>
        <m:sSub>
          <m:sSubPr>
            <m:ctrlPr>
              <w:rPr>
                <w:rFonts w:ascii="Cambria Math" w:eastAsia="宋体" w:hAnsi="Cambria Math"/>
                <w:sz w:val="20"/>
                <w:szCs w:val="20"/>
                <w:lang w:eastAsia="zh-CN"/>
              </w:rPr>
            </m:ctrlPr>
          </m:sSubPr>
          <m:e>
            <m:r>
              <w:rPr>
                <w:rFonts w:ascii="Cambria Math" w:eastAsia="宋体" w:hAnsi="Cambria Math"/>
                <w:sz w:val="20"/>
                <w:szCs w:val="20"/>
                <w:lang w:eastAsia="zh-CN"/>
              </w:rPr>
              <m:t>p</m:t>
            </m:r>
          </m:e>
          <m:sub>
            <m:r>
              <m:rPr>
                <m:sty m:val="p"/>
              </m:rPr>
              <w:rPr>
                <w:rFonts w:ascii="Cambria Math" w:eastAsia="宋体" w:hAnsi="Cambria Math"/>
                <w:sz w:val="20"/>
                <w:szCs w:val="20"/>
                <w:lang w:eastAsia="zh-CN"/>
              </w:rPr>
              <m:t>1</m:t>
            </m:r>
          </m:sub>
        </m:sSub>
      </m:oMath>
      <w:r w:rsidRPr="00661E1F">
        <w:rPr>
          <w:rFonts w:eastAsia="宋体"/>
          <w:sz w:val="20"/>
          <w:szCs w:val="20"/>
          <w:lang w:eastAsia="zh-CN"/>
        </w:rPr>
        <w:t xml:space="preserve">, consumers will be inclined </w:t>
      </w:r>
      <w:r w:rsidRPr="00B81689">
        <w:rPr>
          <w:rFonts w:eastAsia="宋体"/>
          <w:sz w:val="20"/>
          <w:szCs w:val="20"/>
          <w:lang w:eastAsia="zh-CN"/>
        </w:rPr>
        <w:t>to pirate products.</w:t>
      </w:r>
    </w:p>
    <w:p w14:paraId="2DF49EBB" w14:textId="77777777" w:rsidR="00C91D11" w:rsidRPr="00B81689" w:rsidRDefault="00C91D11" w:rsidP="00B81689">
      <w:pPr>
        <w:adjustRightInd w:val="0"/>
        <w:snapToGrid w:val="0"/>
        <w:spacing w:after="0" w:line="240" w:lineRule="auto"/>
        <w:jc w:val="both"/>
        <w:rPr>
          <w:rFonts w:eastAsia="宋体"/>
          <w:sz w:val="20"/>
          <w:szCs w:val="20"/>
          <w:lang w:eastAsia="zh-CN"/>
        </w:rPr>
      </w:pPr>
    </w:p>
    <w:p w14:paraId="4385734F" w14:textId="257B8C34" w:rsidR="00C91D11" w:rsidRDefault="00C91D11" w:rsidP="009D4E3A">
      <w:pPr>
        <w:adjustRightInd w:val="0"/>
        <w:snapToGrid w:val="0"/>
        <w:spacing w:after="0" w:line="240" w:lineRule="auto"/>
        <w:jc w:val="both"/>
        <w:rPr>
          <w:rFonts w:eastAsia="宋体"/>
          <w:sz w:val="20"/>
          <w:szCs w:val="20"/>
          <w:lang w:eastAsia="zh-CN"/>
        </w:rPr>
      </w:pPr>
      <w:r w:rsidRPr="00B81689">
        <w:rPr>
          <w:rFonts w:eastAsia="宋体"/>
          <w:sz w:val="20"/>
          <w:szCs w:val="20"/>
          <w:lang w:eastAsia="zh-CN"/>
        </w:rPr>
        <w:t>Figure 1 shows market segmentati</w:t>
      </w:r>
      <w:r w:rsidRPr="00661E1F">
        <w:rPr>
          <w:rFonts w:eastAsia="宋体"/>
          <w:sz w:val="20"/>
          <w:szCs w:val="20"/>
          <w:lang w:eastAsia="zh-CN"/>
        </w:rPr>
        <w:t xml:space="preserve">on in PC and PB, with scenarios derived from specific parameter values, including price and piracy costs. In Figure 1, there are 7 consumer groups, each buying one purchase option in PC and PB (see Table 1). </w:t>
      </w:r>
    </w:p>
    <w:p w14:paraId="0FBE60AA" w14:textId="77777777" w:rsidR="00B81689" w:rsidRPr="00661E1F" w:rsidRDefault="00B81689" w:rsidP="009D4E3A">
      <w:pPr>
        <w:adjustRightInd w:val="0"/>
        <w:snapToGrid w:val="0"/>
        <w:spacing w:after="0" w:line="240" w:lineRule="auto"/>
        <w:jc w:val="both"/>
        <w:rPr>
          <w:rFonts w:eastAsia="宋体"/>
          <w:sz w:val="20"/>
          <w:szCs w:val="20"/>
          <w:lang w:eastAsia="zh-CN"/>
        </w:rPr>
      </w:pP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84"/>
      </w:tblGrid>
      <w:tr w:rsidR="00C91D11" w:rsidRPr="00C43751" w14:paraId="7343E22C" w14:textId="77777777" w:rsidTr="003F163F">
        <w:trPr>
          <w:jc w:val="center"/>
        </w:trPr>
        <w:tc>
          <w:tcPr>
            <w:tcW w:w="8784" w:type="dxa"/>
            <w:tcBorders>
              <w:bottom w:val="single" w:sz="4" w:space="0" w:color="auto"/>
            </w:tcBorders>
          </w:tcPr>
          <w:p w14:paraId="71A57344" w14:textId="77777777" w:rsidR="00C91D11" w:rsidRPr="00C43751" w:rsidRDefault="00C91D11" w:rsidP="009D4E3A">
            <w:pPr>
              <w:snapToGrid w:val="0"/>
              <w:spacing w:line="240" w:lineRule="auto"/>
              <w:rPr>
                <w:sz w:val="20"/>
                <w:szCs w:val="20"/>
                <w:lang w:eastAsia="zh-CN"/>
              </w:rPr>
            </w:pPr>
            <w:r w:rsidRPr="00C43751">
              <w:rPr>
                <w:noProof/>
                <w:sz w:val="20"/>
                <w:szCs w:val="20"/>
                <w:lang w:eastAsia="zh-CN"/>
              </w:rPr>
              <w:drawing>
                <wp:anchor distT="0" distB="0" distL="114300" distR="114300" simplePos="0" relativeHeight="251675648" behindDoc="0" locked="0" layoutInCell="1" allowOverlap="1" wp14:anchorId="43F57624" wp14:editId="3AC22D2D">
                  <wp:simplePos x="0" y="0"/>
                  <wp:positionH relativeFrom="column">
                    <wp:posOffset>2914650</wp:posOffset>
                  </wp:positionH>
                  <wp:positionV relativeFrom="paragraph">
                    <wp:posOffset>0</wp:posOffset>
                  </wp:positionV>
                  <wp:extent cx="2591435" cy="2303780"/>
                  <wp:effectExtent l="0" t="0" r="0" b="1270"/>
                  <wp:wrapSquare wrapText="bothSides"/>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91435" cy="2303780"/>
                          </a:xfrm>
                          <a:prstGeom prst="rect">
                            <a:avLst/>
                          </a:prstGeom>
                        </pic:spPr>
                      </pic:pic>
                    </a:graphicData>
                  </a:graphic>
                </wp:anchor>
              </w:drawing>
            </w:r>
            <w:r w:rsidRPr="00C43751">
              <w:rPr>
                <w:noProof/>
                <w:sz w:val="20"/>
                <w:szCs w:val="20"/>
                <w:lang w:eastAsia="zh-CN"/>
              </w:rPr>
              <w:drawing>
                <wp:anchor distT="0" distB="0" distL="114300" distR="114300" simplePos="0" relativeHeight="251674624" behindDoc="0" locked="0" layoutInCell="1" allowOverlap="1" wp14:anchorId="464BF8FB" wp14:editId="6B9B82A8">
                  <wp:simplePos x="0" y="0"/>
                  <wp:positionH relativeFrom="column">
                    <wp:posOffset>0</wp:posOffset>
                  </wp:positionH>
                  <wp:positionV relativeFrom="paragraph">
                    <wp:posOffset>635</wp:posOffset>
                  </wp:positionV>
                  <wp:extent cx="2592070" cy="2303780"/>
                  <wp:effectExtent l="0" t="0" r="0" b="1270"/>
                  <wp:wrapSquare wrapText="bothSides"/>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92000" cy="2304000"/>
                          </a:xfrm>
                          <a:prstGeom prst="rect">
                            <a:avLst/>
                          </a:prstGeom>
                        </pic:spPr>
                      </pic:pic>
                    </a:graphicData>
                  </a:graphic>
                </wp:anchor>
              </w:drawing>
            </w:r>
            <w:r w:rsidRPr="00C43751">
              <w:rPr>
                <w:sz w:val="20"/>
                <w:szCs w:val="20"/>
                <w:lang w:eastAsia="zh-CN"/>
              </w:rPr>
              <w:t xml:space="preserve">     </w:t>
            </w:r>
          </w:p>
        </w:tc>
      </w:tr>
      <w:tr w:rsidR="00C91D11" w:rsidRPr="00B81689" w14:paraId="168F65B0" w14:textId="77777777" w:rsidTr="003F163F">
        <w:trPr>
          <w:jc w:val="center"/>
        </w:trPr>
        <w:tc>
          <w:tcPr>
            <w:tcW w:w="8784" w:type="dxa"/>
            <w:tcBorders>
              <w:top w:val="single" w:sz="4" w:space="0" w:color="auto"/>
              <w:left w:val="nil"/>
              <w:bottom w:val="nil"/>
              <w:right w:val="nil"/>
            </w:tcBorders>
          </w:tcPr>
          <w:p w14:paraId="0E48B689" w14:textId="0BE34156" w:rsidR="00B81689" w:rsidRPr="00864963" w:rsidRDefault="00C91D11" w:rsidP="00864963">
            <w:pPr>
              <w:adjustRightInd w:val="0"/>
              <w:snapToGrid w:val="0"/>
              <w:spacing w:after="0" w:line="240" w:lineRule="auto"/>
              <w:jc w:val="center"/>
              <w:rPr>
                <w:rFonts w:eastAsia="宋体"/>
                <w:sz w:val="20"/>
                <w:szCs w:val="20"/>
                <w:lang w:eastAsia="zh-CN"/>
              </w:rPr>
            </w:pPr>
            <w:r w:rsidRPr="00B81689">
              <w:rPr>
                <w:rFonts w:eastAsia="宋体"/>
                <w:sz w:val="20"/>
                <w:szCs w:val="20"/>
                <w:lang w:eastAsia="zh-CN"/>
              </w:rPr>
              <w:t>Figure 1: Market Segmentation of PC and PB</w:t>
            </w:r>
          </w:p>
        </w:tc>
      </w:tr>
    </w:tbl>
    <w:p w14:paraId="163CC218" w14:textId="796DFF2C" w:rsidR="00C91D11" w:rsidRPr="00B81689" w:rsidRDefault="00864963" w:rsidP="00B81689">
      <w:pPr>
        <w:adjustRightInd w:val="0"/>
        <w:snapToGrid w:val="0"/>
        <w:spacing w:after="0" w:line="240" w:lineRule="auto"/>
        <w:jc w:val="center"/>
        <w:rPr>
          <w:rFonts w:eastAsia="宋体"/>
          <w:b/>
          <w:bCs/>
          <w:sz w:val="20"/>
          <w:szCs w:val="20"/>
          <w:lang w:eastAsia="zh-CN"/>
        </w:rPr>
      </w:pPr>
      <w:r>
        <w:rPr>
          <w:rFonts w:eastAsia="宋体"/>
          <w:b/>
          <w:bCs/>
          <w:sz w:val="20"/>
          <w:szCs w:val="20"/>
          <w:lang w:eastAsia="zh-CN"/>
        </w:rPr>
        <w:br/>
      </w:r>
      <w:r w:rsidR="00B81689">
        <w:rPr>
          <w:rFonts w:eastAsia="宋体"/>
          <w:b/>
          <w:bCs/>
          <w:sz w:val="20"/>
          <w:szCs w:val="20"/>
          <w:lang w:eastAsia="zh-CN"/>
        </w:rPr>
        <w:t>ANALYSIS</w:t>
      </w:r>
    </w:p>
    <w:p w14:paraId="33EECC31" w14:textId="01CEDF20" w:rsidR="00C91D11" w:rsidRPr="00661E1F" w:rsidRDefault="00C91D11" w:rsidP="009D4E3A">
      <w:pPr>
        <w:adjustRightInd w:val="0"/>
        <w:snapToGrid w:val="0"/>
        <w:spacing w:after="0" w:line="240" w:lineRule="auto"/>
        <w:jc w:val="both"/>
        <w:rPr>
          <w:rFonts w:eastAsia="宋体"/>
          <w:sz w:val="20"/>
          <w:szCs w:val="20"/>
          <w:lang w:eastAsia="zh-CN"/>
        </w:rPr>
      </w:pPr>
      <w:r w:rsidRPr="00661E1F">
        <w:rPr>
          <w:rFonts w:eastAsia="宋体"/>
          <w:sz w:val="20"/>
          <w:szCs w:val="20"/>
          <w:lang w:eastAsia="zh-CN"/>
        </w:rPr>
        <w:t xml:space="preserve">In product bundling in the presence of market competition, it is difficult to obtain analytical solutions. Numerical simulation methods will be used in this context. The research uses numerical analysis and set up several combinations of parameters. Research finally obtained the price strategies and the corresponding profit changes for Vendor </w:t>
      </w:r>
      <m:oMath>
        <m:r>
          <w:rPr>
            <w:rFonts w:ascii="Cambria Math" w:eastAsia="宋体" w:hAnsi="Cambria Math"/>
            <w:sz w:val="20"/>
            <w:szCs w:val="20"/>
            <w:lang w:eastAsia="zh-CN"/>
          </w:rPr>
          <m:t>E</m:t>
        </m:r>
      </m:oMath>
      <w:r w:rsidRPr="00661E1F">
        <w:rPr>
          <w:rFonts w:eastAsia="宋体"/>
          <w:sz w:val="20"/>
          <w:szCs w:val="20"/>
          <w:lang w:eastAsia="zh-CN"/>
        </w:rPr>
        <w:t xml:space="preserve"> and Vendor </w:t>
      </w:r>
      <m:oMath>
        <m:r>
          <w:rPr>
            <w:rFonts w:ascii="Cambria Math" w:eastAsia="宋体" w:hAnsi="Cambria Math"/>
            <w:sz w:val="20"/>
            <w:szCs w:val="20"/>
            <w:lang w:eastAsia="zh-CN"/>
          </w:rPr>
          <m:t>I</m:t>
        </m:r>
      </m:oMath>
      <w:r w:rsidRPr="00661E1F">
        <w:rPr>
          <w:rFonts w:eastAsia="宋体"/>
          <w:sz w:val="20"/>
          <w:szCs w:val="20"/>
          <w:lang w:eastAsia="zh-CN"/>
        </w:rPr>
        <w:t xml:space="preserve"> under PC and PB strategies respectively. The results are as follows:</w:t>
      </w:r>
    </w:p>
    <w:p w14:paraId="78527835" w14:textId="77777777" w:rsidR="00D00832" w:rsidRPr="00B81689" w:rsidRDefault="00D00832" w:rsidP="00B81689">
      <w:pPr>
        <w:adjustRightInd w:val="0"/>
        <w:snapToGrid w:val="0"/>
        <w:spacing w:after="0" w:line="240" w:lineRule="auto"/>
        <w:jc w:val="both"/>
        <w:rPr>
          <w:rFonts w:eastAsia="宋体"/>
          <w:i/>
          <w:iCs/>
          <w:sz w:val="20"/>
          <w:szCs w:val="20"/>
          <w:lang w:eastAsia="zh-CN"/>
        </w:rPr>
      </w:pPr>
    </w:p>
    <w:p w14:paraId="6B1C337D" w14:textId="77777777" w:rsidR="00C91D11" w:rsidRPr="00B81689" w:rsidRDefault="00C91D11" w:rsidP="00B81689">
      <w:pPr>
        <w:adjustRightInd w:val="0"/>
        <w:snapToGrid w:val="0"/>
        <w:spacing w:after="0" w:line="240" w:lineRule="auto"/>
        <w:jc w:val="both"/>
        <w:rPr>
          <w:rFonts w:eastAsia="宋体"/>
          <w:b/>
          <w:bCs/>
          <w:i/>
          <w:iCs/>
          <w:sz w:val="20"/>
          <w:szCs w:val="20"/>
          <w:lang w:eastAsia="zh-CN"/>
        </w:rPr>
      </w:pPr>
      <w:r w:rsidRPr="00B81689">
        <w:rPr>
          <w:rFonts w:eastAsia="宋体"/>
          <w:b/>
          <w:bCs/>
          <w:i/>
          <w:iCs/>
          <w:sz w:val="20"/>
          <w:szCs w:val="20"/>
          <w:lang w:eastAsia="zh-CN"/>
        </w:rPr>
        <w:t>Observation 1:</w:t>
      </w:r>
      <w:r w:rsidRPr="00B81689">
        <w:rPr>
          <w:rFonts w:eastAsia="宋体"/>
          <w:i/>
          <w:iCs/>
          <w:sz w:val="20"/>
          <w:szCs w:val="20"/>
          <w:lang w:eastAsia="zh-CN"/>
        </w:rPr>
        <w:t xml:space="preserve"> In PC,</w:t>
      </w:r>
      <w:r w:rsidRPr="00B81689">
        <w:rPr>
          <w:rFonts w:eastAsia="宋体"/>
          <w:b/>
          <w:bCs/>
          <w:i/>
          <w:iCs/>
          <w:sz w:val="20"/>
          <w:szCs w:val="20"/>
          <w:lang w:eastAsia="zh-CN"/>
        </w:rPr>
        <w:t xml:space="preserve"> </w:t>
      </w:r>
    </w:p>
    <w:p w14:paraId="33F02B63" w14:textId="517174AC" w:rsidR="00C91D11" w:rsidRPr="00B81689" w:rsidRDefault="00C91D11" w:rsidP="009D4E3A">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 xml:space="preserve">(1) When piracy cost </w:t>
      </w:r>
      <m:oMath>
        <m:r>
          <w:rPr>
            <w:rFonts w:ascii="Cambria Math" w:eastAsia="宋体" w:hAnsi="Cambria Math"/>
            <w:sz w:val="20"/>
            <w:szCs w:val="20"/>
            <w:lang w:eastAsia="zh-CN"/>
          </w:rPr>
          <m:t>t</m:t>
        </m:r>
      </m:oMath>
      <w:r w:rsidRPr="00B81689">
        <w:rPr>
          <w:rFonts w:eastAsia="宋体"/>
          <w:i/>
          <w:iCs/>
          <w:sz w:val="20"/>
          <w:szCs w:val="20"/>
          <w:lang w:eastAsia="zh-CN"/>
        </w:rPr>
        <w:t xml:space="preserve"> increases,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oMath>
      <w:r w:rsidRPr="00B81689">
        <w:rPr>
          <w:rFonts w:eastAsia="宋体"/>
          <w:i/>
          <w:iCs/>
          <w:sz w:val="20"/>
          <w:szCs w:val="20"/>
          <w:lang w:eastAsia="zh-CN"/>
        </w:rPr>
        <w:t xml:space="preserve"> and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oMath>
      <w:r w:rsidRPr="00B81689">
        <w:rPr>
          <w:rFonts w:eastAsia="宋体"/>
          <w:i/>
          <w:iCs/>
          <w:sz w:val="20"/>
          <w:szCs w:val="20"/>
          <w:lang w:eastAsia="zh-CN"/>
        </w:rPr>
        <w:t xml:space="preserve"> remain stable and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oMath>
      <w:r w:rsidRPr="00B81689">
        <w:rPr>
          <w:rFonts w:eastAsia="宋体"/>
          <w:i/>
          <w:iCs/>
          <w:sz w:val="20"/>
          <w:szCs w:val="20"/>
          <w:lang w:eastAsia="zh-CN"/>
        </w:rPr>
        <w:t xml:space="preserve"> </w:t>
      </w:r>
      <w:proofErr w:type="gramStart"/>
      <w:r w:rsidRPr="00B81689">
        <w:rPr>
          <w:rFonts w:eastAsia="宋体"/>
          <w:i/>
          <w:iCs/>
          <w:sz w:val="20"/>
          <w:szCs w:val="20"/>
          <w:lang w:eastAsia="zh-CN"/>
        </w:rPr>
        <w:t>increases;</w:t>
      </w:r>
      <w:proofErr w:type="gramEnd"/>
    </w:p>
    <w:p w14:paraId="1FBD3AE0" w14:textId="5FD63C56" w:rsidR="00C91D11" w:rsidRPr="00B81689" w:rsidRDefault="00C91D11" w:rsidP="009D4E3A">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(2) As the service utility ratio</w:t>
      </w:r>
      <m:oMath>
        <m:r>
          <w:rPr>
            <w:rFonts w:ascii="Cambria Math" w:eastAsia="宋体" w:hAnsi="Cambria Math"/>
            <w:sz w:val="20"/>
            <w:szCs w:val="20"/>
            <w:lang w:eastAsia="zh-CN"/>
          </w:rPr>
          <m:t xml:space="preserve"> β</m:t>
        </m:r>
      </m:oMath>
      <w:r w:rsidRPr="00B81689">
        <w:rPr>
          <w:rFonts w:eastAsia="宋体"/>
          <w:i/>
          <w:iCs/>
          <w:sz w:val="20"/>
          <w:szCs w:val="20"/>
          <w:lang w:eastAsia="zh-CN"/>
        </w:rPr>
        <w:t xml:space="preserve"> increases,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oMath>
      <w:r w:rsidRPr="00B81689">
        <w:rPr>
          <w:rFonts w:eastAsia="宋体"/>
          <w:i/>
          <w:iCs/>
          <w:sz w:val="20"/>
          <w:szCs w:val="20"/>
          <w:lang w:eastAsia="zh-CN"/>
        </w:rPr>
        <w:t xml:space="preserve"> and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oMath>
      <w:r w:rsidRPr="00B81689">
        <w:rPr>
          <w:rFonts w:eastAsia="宋体"/>
          <w:i/>
          <w:iCs/>
          <w:sz w:val="20"/>
          <w:szCs w:val="20"/>
          <w:lang w:eastAsia="zh-CN"/>
        </w:rPr>
        <w:t xml:space="preserve"> remain stable and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oMath>
      <w:r w:rsidRPr="00B81689">
        <w:rPr>
          <w:rFonts w:eastAsia="宋体"/>
          <w:i/>
          <w:iCs/>
          <w:sz w:val="20"/>
          <w:szCs w:val="20"/>
          <w:lang w:eastAsia="zh-CN"/>
        </w:rPr>
        <w:t xml:space="preserve"> </w:t>
      </w:r>
      <w:proofErr w:type="gramStart"/>
      <w:r w:rsidRPr="00B81689">
        <w:rPr>
          <w:rFonts w:eastAsia="宋体"/>
          <w:i/>
          <w:iCs/>
          <w:sz w:val="20"/>
          <w:szCs w:val="20"/>
          <w:lang w:eastAsia="zh-CN"/>
        </w:rPr>
        <w:t>decreases;</w:t>
      </w:r>
      <w:proofErr w:type="gramEnd"/>
    </w:p>
    <w:p w14:paraId="398868E9" w14:textId="1AD362A9" w:rsidR="00C91D11" w:rsidRPr="00B81689" w:rsidRDefault="00C91D11" w:rsidP="009D4E3A">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 xml:space="preserve">(3) As the complementary level </w:t>
      </w:r>
      <m:oMath>
        <m:r>
          <w:rPr>
            <w:rFonts w:ascii="Cambria Math" w:eastAsia="宋体" w:hAnsi="Cambria Math"/>
            <w:sz w:val="20"/>
            <w:szCs w:val="20"/>
            <w:lang w:eastAsia="zh-CN"/>
          </w:rPr>
          <m:t>α</m:t>
        </m:r>
      </m:oMath>
      <w:r w:rsidRPr="00B81689">
        <w:rPr>
          <w:rFonts w:eastAsia="宋体"/>
          <w:i/>
          <w:iCs/>
          <w:sz w:val="20"/>
          <w:szCs w:val="20"/>
          <w:lang w:eastAsia="zh-CN"/>
        </w:rPr>
        <w:t xml:space="preserve"> increases,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oMath>
      <w:r w:rsidRPr="00B81689">
        <w:rPr>
          <w:rFonts w:eastAsia="宋体"/>
          <w:i/>
          <w:iCs/>
          <w:sz w:val="20"/>
          <w:szCs w:val="20"/>
          <w:lang w:eastAsia="zh-CN"/>
        </w:rPr>
        <w:t xml:space="preserve"> and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oMath>
      <w:r w:rsidRPr="00B81689">
        <w:rPr>
          <w:rFonts w:eastAsia="宋体"/>
          <w:i/>
          <w:iCs/>
          <w:sz w:val="20"/>
          <w:szCs w:val="20"/>
          <w:lang w:eastAsia="zh-CN"/>
        </w:rPr>
        <w:t xml:space="preserve"> remain stable and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oMath>
      <w:r w:rsidRPr="00B81689">
        <w:rPr>
          <w:rFonts w:eastAsia="宋体"/>
          <w:i/>
          <w:iCs/>
          <w:sz w:val="20"/>
          <w:szCs w:val="20"/>
          <w:lang w:eastAsia="zh-CN"/>
        </w:rPr>
        <w:t xml:space="preserve"> increases.</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84"/>
      </w:tblGrid>
      <w:tr w:rsidR="00C91D11" w:rsidRPr="00C43751" w14:paraId="6236BEB9" w14:textId="77777777" w:rsidTr="003F163F">
        <w:trPr>
          <w:jc w:val="center"/>
        </w:trPr>
        <w:tc>
          <w:tcPr>
            <w:tcW w:w="8784" w:type="dxa"/>
            <w:tcBorders>
              <w:bottom w:val="single" w:sz="4" w:space="0" w:color="auto"/>
            </w:tcBorders>
          </w:tcPr>
          <w:p w14:paraId="412D7BB3" w14:textId="77777777" w:rsidR="00C91D11" w:rsidRPr="00C43751" w:rsidRDefault="00C91D11" w:rsidP="009D4E3A">
            <w:pPr>
              <w:snapToGrid w:val="0"/>
              <w:spacing w:line="240" w:lineRule="auto"/>
              <w:jc w:val="center"/>
              <w:rPr>
                <w:rFonts w:eastAsiaTheme="minorEastAsia"/>
                <w:sz w:val="20"/>
                <w:szCs w:val="20"/>
                <w:lang w:eastAsia="zh-CN"/>
              </w:rPr>
            </w:pPr>
            <w:r w:rsidRPr="00C43751">
              <w:rPr>
                <w:noProof/>
                <w:sz w:val="20"/>
                <w:szCs w:val="20"/>
                <w:lang w:eastAsia="zh-CN"/>
              </w:rPr>
              <w:lastRenderedPageBreak/>
              <w:drawing>
                <wp:inline distT="0" distB="0" distL="114300" distR="114300" wp14:anchorId="47F06031" wp14:editId="6BA706B3">
                  <wp:extent cx="4114800" cy="2519680"/>
                  <wp:effectExtent l="0" t="0" r="0" b="0"/>
                  <wp:docPr id="3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
                          <pic:cNvPicPr>
                            <a:picLocks noChangeAspect="1"/>
                          </pic:cNvPicPr>
                        </pic:nvPicPr>
                        <pic:blipFill>
                          <a:blip r:embed="rId10"/>
                          <a:srcRect l="8208" t="7883" r="7752" b="6315"/>
                          <a:stretch>
                            <a:fillRect/>
                          </a:stretch>
                        </pic:blipFill>
                        <pic:spPr>
                          <a:xfrm>
                            <a:off x="0" y="0"/>
                            <a:ext cx="4114800" cy="2520000"/>
                          </a:xfrm>
                          <a:prstGeom prst="rect">
                            <a:avLst/>
                          </a:prstGeom>
                          <a:noFill/>
                          <a:ln>
                            <a:noFill/>
                          </a:ln>
                        </pic:spPr>
                      </pic:pic>
                    </a:graphicData>
                  </a:graphic>
                </wp:inline>
              </w:drawing>
            </w:r>
          </w:p>
          <w:p w14:paraId="08EF5FB1" w14:textId="77777777" w:rsidR="00C91D11" w:rsidRPr="00C43751" w:rsidRDefault="00C91D11" w:rsidP="009D4E3A">
            <w:pPr>
              <w:snapToGrid w:val="0"/>
              <w:spacing w:line="240" w:lineRule="auto"/>
              <w:jc w:val="center"/>
              <w:rPr>
                <w:rFonts w:eastAsiaTheme="minorEastAsia"/>
                <w:sz w:val="20"/>
                <w:szCs w:val="20"/>
                <w:lang w:eastAsia="zh-CN"/>
              </w:rPr>
            </w:pPr>
            <m:oMathPara>
              <m:oMath>
                <m:r>
                  <w:rPr>
                    <w:rFonts w:ascii="Cambria Math" w:eastAsia="宋体" w:hAnsi="Cambria Math" w:hint="eastAsia"/>
                    <w:sz w:val="20"/>
                    <w:szCs w:val="20"/>
                  </w:rPr>
                  <m:t>α</m:t>
                </m:r>
                <m:r>
                  <w:rPr>
                    <w:rFonts w:ascii="Cambria Math" w:eastAsia="宋体" w:hAnsi="Cambria Math" w:hint="eastAsia"/>
                    <w:sz w:val="20"/>
                    <w:szCs w:val="20"/>
                  </w:rPr>
                  <m:t>∈</m:t>
                </m:r>
                <m:d>
                  <m:dPr>
                    <m:begChr m:val="{"/>
                    <m:endChr m:val="}"/>
                    <m:ctrlPr>
                      <w:rPr>
                        <w:rFonts w:ascii="Cambria Math" w:eastAsia="宋体" w:hAnsi="Cambria Math"/>
                        <w:i/>
                        <w:sz w:val="20"/>
                        <w:szCs w:val="20"/>
                      </w:rPr>
                    </m:ctrlPr>
                  </m:dPr>
                  <m:e>
                    <m:r>
                      <w:rPr>
                        <w:rFonts w:ascii="Cambria Math" w:eastAsia="宋体" w:hAnsi="Cambria Math"/>
                        <w:sz w:val="20"/>
                        <w:szCs w:val="20"/>
                      </w:rPr>
                      <m:t>0.2, 0.5, 0.8</m:t>
                    </m:r>
                  </m:e>
                </m:d>
                <m:r>
                  <w:rPr>
                    <w:rFonts w:ascii="Cambria Math" w:eastAsia="宋体" w:hAnsi="Cambria Math"/>
                    <w:sz w:val="20"/>
                    <w:szCs w:val="20"/>
                  </w:rPr>
                  <m:t>,β</m:t>
                </m:r>
                <m:r>
                  <w:rPr>
                    <w:rFonts w:ascii="Cambria Math" w:eastAsia="宋体" w:hAnsi="Cambria Math" w:hint="eastAsia"/>
                    <w:sz w:val="20"/>
                    <w:szCs w:val="20"/>
                  </w:rPr>
                  <m:t>∈</m:t>
                </m:r>
                <m:d>
                  <m:dPr>
                    <m:begChr m:val="{"/>
                    <m:endChr m:val="}"/>
                    <m:ctrlPr>
                      <w:rPr>
                        <w:rFonts w:ascii="Cambria Math" w:eastAsia="宋体" w:hAnsi="Cambria Math"/>
                        <w:i/>
                        <w:sz w:val="20"/>
                        <w:szCs w:val="20"/>
                      </w:rPr>
                    </m:ctrlPr>
                  </m:dPr>
                  <m:e>
                    <m:r>
                      <w:rPr>
                        <w:rFonts w:ascii="Cambria Math" w:eastAsia="宋体" w:hAnsi="Cambria Math"/>
                        <w:sz w:val="20"/>
                        <w:szCs w:val="20"/>
                      </w:rPr>
                      <m:t>0.7, 0.8, 0.9</m:t>
                    </m:r>
                  </m:e>
                </m:d>
                <m:r>
                  <w:rPr>
                    <w:rFonts w:ascii="Cambria Math" w:eastAsia="宋体" w:hAnsi="Cambria Math"/>
                    <w:sz w:val="20"/>
                    <w:szCs w:val="20"/>
                  </w:rPr>
                  <m:t>, c=0.6</m:t>
                </m:r>
              </m:oMath>
            </m:oMathPara>
          </w:p>
        </w:tc>
      </w:tr>
      <w:tr w:rsidR="00C91D11" w:rsidRPr="00B81689" w14:paraId="4ACD7147" w14:textId="77777777" w:rsidTr="003F163F">
        <w:trPr>
          <w:jc w:val="center"/>
        </w:trPr>
        <w:tc>
          <w:tcPr>
            <w:tcW w:w="8784" w:type="dxa"/>
            <w:tcBorders>
              <w:top w:val="single" w:sz="4" w:space="0" w:color="auto"/>
              <w:left w:val="nil"/>
              <w:bottom w:val="nil"/>
              <w:right w:val="nil"/>
            </w:tcBorders>
          </w:tcPr>
          <w:p w14:paraId="693FAC9A" w14:textId="52578E6C" w:rsidR="00B81689" w:rsidRPr="00B81689" w:rsidRDefault="00C91D11" w:rsidP="00864963">
            <w:pPr>
              <w:adjustRightInd w:val="0"/>
              <w:snapToGrid w:val="0"/>
              <w:spacing w:after="0" w:line="240" w:lineRule="auto"/>
              <w:jc w:val="center"/>
              <w:rPr>
                <w:rFonts w:eastAsia="宋体"/>
                <w:sz w:val="20"/>
                <w:szCs w:val="20"/>
                <w:lang w:eastAsia="zh-CN"/>
              </w:rPr>
            </w:pPr>
            <w:r w:rsidRPr="00B81689">
              <w:rPr>
                <w:rFonts w:eastAsia="宋体"/>
                <w:sz w:val="20"/>
                <w:szCs w:val="20"/>
                <w:lang w:eastAsia="zh-CN"/>
              </w:rPr>
              <w:t>Figure 2</w:t>
            </w:r>
            <w:r w:rsidR="00D00832" w:rsidRPr="00B81689">
              <w:rPr>
                <w:rFonts w:eastAsia="宋体"/>
                <w:sz w:val="20"/>
                <w:szCs w:val="20"/>
                <w:lang w:eastAsia="zh-CN"/>
              </w:rPr>
              <w:t>:</w:t>
            </w:r>
            <w:r w:rsidRPr="00B81689">
              <w:rPr>
                <w:rFonts w:eastAsia="宋体"/>
                <w:sz w:val="20"/>
                <w:szCs w:val="20"/>
                <w:lang w:eastAsia="zh-CN"/>
              </w:rPr>
              <w:t xml:space="preserve"> Price Comparison in PC</w:t>
            </w:r>
          </w:p>
        </w:tc>
      </w:tr>
    </w:tbl>
    <w:p w14:paraId="72B2CDF1" w14:textId="655487FE" w:rsidR="00D00832" w:rsidRPr="00661E1F" w:rsidRDefault="00967077" w:rsidP="009D4E3A">
      <w:pPr>
        <w:adjustRightInd w:val="0"/>
        <w:snapToGrid w:val="0"/>
        <w:spacing w:after="0" w:line="240" w:lineRule="auto"/>
        <w:jc w:val="both"/>
        <w:rPr>
          <w:rFonts w:eastAsia="宋体"/>
          <w:sz w:val="20"/>
          <w:szCs w:val="20"/>
          <w:lang w:eastAsia="zh-CN"/>
        </w:rPr>
      </w:pPr>
      <w:r>
        <w:rPr>
          <w:rFonts w:eastAsia="宋体"/>
          <w:sz w:val="20"/>
          <w:szCs w:val="20"/>
          <w:lang w:eastAsia="zh-CN"/>
        </w:rPr>
        <w:br/>
      </w:r>
      <w:r w:rsidR="00C91D11" w:rsidRPr="00B81689">
        <w:rPr>
          <w:rFonts w:eastAsia="宋体"/>
          <w:sz w:val="20"/>
          <w:szCs w:val="20"/>
          <w:lang w:eastAsia="zh-CN"/>
        </w:rPr>
        <w:t xml:space="preserve">As </w:t>
      </w:r>
      <m:oMath>
        <m:r>
          <m:rPr>
            <m:sty m:val="p"/>
          </m:rPr>
          <w:rPr>
            <w:rFonts w:ascii="Cambria Math" w:eastAsia="宋体" w:hAnsi="Cambria Math"/>
            <w:sz w:val="20"/>
            <w:szCs w:val="20"/>
            <w:lang w:eastAsia="zh-CN"/>
          </w:rPr>
          <m:t>t</m:t>
        </m:r>
      </m:oMath>
      <w:r w:rsidR="00C91D11" w:rsidRPr="00B81689">
        <w:rPr>
          <w:rFonts w:eastAsia="宋体"/>
          <w:sz w:val="20"/>
          <w:szCs w:val="20"/>
          <w:lang w:eastAsia="zh-CN"/>
        </w:rPr>
        <w:t xml:space="preserve"> increases, consumers' utility from piracy decreases. Compared to pirated Product 1, consumers are more willing to buy licensed Product 1. As the demand for Product 1 increases, Vendor </w:t>
      </w:r>
      <m:oMath>
        <m:r>
          <m:rPr>
            <m:sty m:val="p"/>
          </m:rPr>
          <w:rPr>
            <w:rFonts w:ascii="Cambria Math" w:eastAsia="宋体" w:hAnsi="Cambria Math"/>
            <w:sz w:val="20"/>
            <w:szCs w:val="20"/>
            <w:lang w:eastAsia="zh-CN"/>
          </w:rPr>
          <m:t>I</m:t>
        </m:r>
      </m:oMath>
      <w:r w:rsidR="00C91D11" w:rsidRPr="00B81689">
        <w:rPr>
          <w:rFonts w:eastAsia="宋体"/>
          <w:sz w:val="20"/>
          <w:szCs w:val="20"/>
          <w:lang w:eastAsia="zh-CN"/>
        </w:rPr>
        <w:t xml:space="preserve"> </w:t>
      </w:r>
      <w:proofErr w:type="gramStart"/>
      <w:r w:rsidR="00C91D11" w:rsidRPr="00B81689">
        <w:rPr>
          <w:rFonts w:eastAsia="宋体"/>
          <w:sz w:val="20"/>
          <w:szCs w:val="20"/>
          <w:lang w:eastAsia="zh-CN"/>
        </w:rPr>
        <w:t>is able to</w:t>
      </w:r>
      <w:proofErr w:type="gramEnd"/>
      <w:r w:rsidR="00C91D11" w:rsidRPr="00B81689">
        <w:rPr>
          <w:rFonts w:eastAsia="宋体"/>
          <w:sz w:val="20"/>
          <w:szCs w:val="20"/>
          <w:lang w:eastAsia="zh-CN"/>
        </w:rPr>
        <w:t xml:space="preserve"> make higher profits from consumers by increasing prices, so </w:t>
      </w:r>
      <m:oMath>
        <m:sSub>
          <m:sSubPr>
            <m:ctrlPr>
              <w:rPr>
                <w:rFonts w:ascii="Cambria Math" w:eastAsia="宋体" w:hAnsi="Cambria Math"/>
                <w:sz w:val="20"/>
                <w:szCs w:val="20"/>
                <w:lang w:eastAsia="zh-CN"/>
              </w:rPr>
            </m:ctrlPr>
          </m:sSubPr>
          <m:e>
            <m:r>
              <m:rPr>
                <m:sty m:val="p"/>
              </m:rPr>
              <w:rPr>
                <w:rFonts w:ascii="Cambria Math" w:eastAsia="宋体" w:hAnsi="Cambria Math"/>
                <w:sz w:val="20"/>
                <w:szCs w:val="20"/>
                <w:lang w:eastAsia="zh-CN"/>
              </w:rPr>
              <m:t>p</m:t>
            </m:r>
          </m:e>
          <m:sub>
            <m:r>
              <m:rPr>
                <m:sty m:val="p"/>
              </m:rPr>
              <w:rPr>
                <w:rFonts w:ascii="Cambria Math" w:eastAsia="宋体" w:hAnsi="Cambria Math"/>
                <w:sz w:val="20"/>
                <w:szCs w:val="20"/>
                <w:lang w:eastAsia="zh-CN"/>
              </w:rPr>
              <m:t>1</m:t>
            </m:r>
          </m:sub>
        </m:sSub>
      </m:oMath>
      <w:r w:rsidR="00C91D11" w:rsidRPr="00B81689">
        <w:rPr>
          <w:rFonts w:eastAsia="宋体"/>
          <w:sz w:val="20"/>
          <w:szCs w:val="20"/>
          <w:lang w:eastAsia="zh-CN"/>
        </w:rPr>
        <w:t xml:space="preserve"> tends to increase. </w:t>
      </w:r>
      <m:oMath>
        <m:sSub>
          <m:sSubPr>
            <m:ctrlPr>
              <w:rPr>
                <w:rFonts w:ascii="Cambria Math" w:eastAsia="宋体" w:hAnsi="Cambria Math"/>
                <w:sz w:val="20"/>
                <w:szCs w:val="20"/>
                <w:lang w:eastAsia="zh-CN"/>
              </w:rPr>
            </m:ctrlPr>
          </m:sSubPr>
          <m:e>
            <m:r>
              <m:rPr>
                <m:sty m:val="p"/>
              </m:rPr>
              <w:rPr>
                <w:rFonts w:ascii="Cambria Math" w:eastAsia="宋体" w:hAnsi="Cambria Math"/>
                <w:sz w:val="20"/>
                <w:szCs w:val="20"/>
                <w:lang w:eastAsia="zh-CN"/>
              </w:rPr>
              <m:t>p</m:t>
            </m:r>
          </m:e>
          <m:sub>
            <m:r>
              <m:rPr>
                <m:sty m:val="p"/>
              </m:rPr>
              <w:rPr>
                <w:rFonts w:ascii="Cambria Math" w:eastAsia="宋体" w:hAnsi="Cambria Math"/>
                <w:sz w:val="20"/>
                <w:szCs w:val="20"/>
                <w:lang w:eastAsia="zh-CN"/>
              </w:rPr>
              <m:t>2</m:t>
            </m:r>
          </m:sub>
        </m:sSub>
      </m:oMath>
      <w:r w:rsidR="00C91D11" w:rsidRPr="00B81689">
        <w:rPr>
          <w:rFonts w:eastAsia="宋体"/>
          <w:sz w:val="20"/>
          <w:szCs w:val="20"/>
          <w:lang w:eastAsia="zh-CN"/>
        </w:rPr>
        <w:t xml:space="preserve"> and </w:t>
      </w:r>
      <m:oMath>
        <m:sSub>
          <m:sSubPr>
            <m:ctrlPr>
              <w:rPr>
                <w:rFonts w:ascii="Cambria Math" w:eastAsia="宋体" w:hAnsi="Cambria Math"/>
                <w:sz w:val="20"/>
                <w:szCs w:val="20"/>
                <w:lang w:eastAsia="zh-CN"/>
              </w:rPr>
            </m:ctrlPr>
          </m:sSubPr>
          <m:e>
            <m:r>
              <m:rPr>
                <m:sty m:val="p"/>
              </m:rPr>
              <w:rPr>
                <w:rFonts w:ascii="Cambria Math" w:eastAsia="宋体" w:hAnsi="Cambria Math"/>
                <w:sz w:val="20"/>
                <w:szCs w:val="20"/>
                <w:lang w:eastAsia="zh-CN"/>
              </w:rPr>
              <m:t>p</m:t>
            </m:r>
          </m:e>
          <m:sub>
            <m:r>
              <m:rPr>
                <m:sty m:val="p"/>
              </m:rPr>
              <w:rPr>
                <w:rFonts w:ascii="Cambria Math" w:eastAsia="宋体" w:hAnsi="Cambria Math"/>
                <w:sz w:val="20"/>
                <w:szCs w:val="20"/>
                <w:lang w:eastAsia="zh-CN"/>
              </w:rPr>
              <m:t>e</m:t>
            </m:r>
          </m:sub>
        </m:sSub>
      </m:oMath>
      <w:r w:rsidR="00C91D11" w:rsidRPr="00B81689">
        <w:rPr>
          <w:rFonts w:eastAsia="宋体"/>
          <w:sz w:val="20"/>
          <w:szCs w:val="20"/>
          <w:lang w:eastAsia="zh-CN"/>
        </w:rPr>
        <w:t xml:space="preserve"> prices remain stable because they are not affected by piracy. As </w:t>
      </w:r>
      <m:oMath>
        <m:r>
          <m:rPr>
            <m:sty m:val="p"/>
          </m:rPr>
          <w:rPr>
            <w:rFonts w:ascii="Cambria Math" w:eastAsia="宋体" w:hAnsi="Cambria Math"/>
            <w:sz w:val="20"/>
            <w:szCs w:val="20"/>
            <w:lang w:eastAsia="zh-CN"/>
          </w:rPr>
          <m:t>β</m:t>
        </m:r>
      </m:oMath>
      <w:r w:rsidR="00C91D11" w:rsidRPr="00B81689">
        <w:rPr>
          <w:rFonts w:eastAsia="宋体"/>
          <w:sz w:val="20"/>
          <w:szCs w:val="20"/>
          <w:lang w:eastAsia="zh-CN"/>
        </w:rPr>
        <w:t xml:space="preserve"> increases, Vendor </w:t>
      </w:r>
      <m:oMath>
        <m:r>
          <m:rPr>
            <m:sty m:val="p"/>
          </m:rPr>
          <w:rPr>
            <w:rFonts w:ascii="Cambria Math" w:eastAsia="宋体" w:hAnsi="Cambria Math"/>
            <w:sz w:val="20"/>
            <w:szCs w:val="20"/>
            <w:lang w:eastAsia="zh-CN"/>
          </w:rPr>
          <m:t>E</m:t>
        </m:r>
      </m:oMath>
      <w:r w:rsidR="00C91D11" w:rsidRPr="00B81689">
        <w:rPr>
          <w:rFonts w:eastAsia="宋体"/>
          <w:sz w:val="20"/>
          <w:szCs w:val="20"/>
          <w:lang w:eastAsia="zh-CN"/>
        </w:rPr>
        <w:t xml:space="preserve"> becomes more competitive and Vendor </w:t>
      </w:r>
      <m:oMath>
        <m:r>
          <m:rPr>
            <m:sty m:val="p"/>
          </m:rPr>
          <w:rPr>
            <w:rFonts w:ascii="Cambria Math" w:eastAsia="宋体" w:hAnsi="Cambria Math"/>
            <w:sz w:val="20"/>
            <w:szCs w:val="20"/>
            <w:lang w:eastAsia="zh-CN"/>
          </w:rPr>
          <m:t>I</m:t>
        </m:r>
      </m:oMath>
      <w:r w:rsidR="00C91D11" w:rsidRPr="00B81689">
        <w:rPr>
          <w:rFonts w:eastAsia="宋体"/>
          <w:sz w:val="20"/>
          <w:szCs w:val="20"/>
          <w:lang w:eastAsia="zh-CN"/>
        </w:rPr>
        <w:t xml:space="preserve"> chooses to lo</w:t>
      </w:r>
      <w:r w:rsidR="00C91D11" w:rsidRPr="00661E1F">
        <w:rPr>
          <w:rFonts w:eastAsia="宋体"/>
          <w:sz w:val="20"/>
          <w:szCs w:val="20"/>
          <w:lang w:eastAsia="zh-CN"/>
        </w:rPr>
        <w:t xml:space="preserve">wer price to maintain advantage and attract more consumers in the competition. This price reduction strategy results in Vendor </w:t>
      </w:r>
      <m:oMath>
        <m:r>
          <w:rPr>
            <w:rFonts w:ascii="Cambria Math" w:eastAsia="宋体" w:hAnsi="Cambria Math"/>
            <w:sz w:val="20"/>
            <w:szCs w:val="20"/>
            <w:lang w:eastAsia="zh-CN"/>
          </w:rPr>
          <m:t>I</m:t>
        </m:r>
      </m:oMath>
      <w:r w:rsidR="00C91D11" w:rsidRPr="00661E1F">
        <w:rPr>
          <w:rFonts w:eastAsia="宋体"/>
          <w:sz w:val="20"/>
          <w:szCs w:val="20"/>
          <w:lang w:eastAsia="zh-CN"/>
        </w:rPr>
        <w:t>'s utility</w:t>
      </w:r>
      <m:oMath>
        <m:r>
          <m:rPr>
            <m:sty m:val="p"/>
          </m:rPr>
          <w:rPr>
            <w:rFonts w:ascii="Cambria Math" w:eastAsia="宋体" w:hAnsi="Cambria Math"/>
            <w:sz w:val="20"/>
            <w:szCs w:val="20"/>
            <w:lang w:eastAsia="zh-CN"/>
          </w:rPr>
          <m:t xml:space="preserve"> </m:t>
        </m:r>
      </m:oMath>
      <w:r w:rsidR="00C91D11" w:rsidRPr="00661E1F">
        <w:rPr>
          <w:rFonts w:eastAsia="宋体"/>
          <w:sz w:val="20"/>
          <w:szCs w:val="20"/>
          <w:lang w:eastAsia="zh-CN"/>
        </w:rPr>
        <w:t xml:space="preserve">always being higher than Vendor E. When </w:t>
      </w:r>
      <m:oMath>
        <m:r>
          <w:rPr>
            <w:rFonts w:ascii="Cambria Math" w:eastAsia="宋体" w:hAnsi="Cambria Math"/>
            <w:sz w:val="20"/>
            <w:szCs w:val="20"/>
            <w:lang w:eastAsia="zh-CN"/>
          </w:rPr>
          <m:t>α</m:t>
        </m:r>
      </m:oMath>
      <w:r w:rsidR="00C91D11" w:rsidRPr="00661E1F">
        <w:rPr>
          <w:rFonts w:eastAsia="宋体"/>
          <w:sz w:val="20"/>
          <w:szCs w:val="20"/>
          <w:lang w:eastAsia="zh-CN"/>
        </w:rPr>
        <w:t xml:space="preserve"> increases, consumers will get higher utility from purchasing bundling products. Therefore, Vendor </w:t>
      </w:r>
      <m:oMath>
        <m:r>
          <w:rPr>
            <w:rFonts w:ascii="Cambria Math" w:eastAsia="宋体" w:hAnsi="Cambria Math"/>
            <w:sz w:val="20"/>
            <w:szCs w:val="20"/>
            <w:lang w:eastAsia="zh-CN"/>
          </w:rPr>
          <m:t>I</m:t>
        </m:r>
      </m:oMath>
      <w:r w:rsidR="00C91D11" w:rsidRPr="00661E1F">
        <w:rPr>
          <w:rFonts w:eastAsia="宋体"/>
          <w:sz w:val="20"/>
          <w:szCs w:val="20"/>
          <w:lang w:eastAsia="zh-CN"/>
        </w:rPr>
        <w:t xml:space="preserve"> will choose to raise prices to obtain higher profits,  </w:t>
      </w:r>
      <m:oMath>
        <m:sSub>
          <m:sSubPr>
            <m:ctrlPr>
              <w:rPr>
                <w:rFonts w:ascii="Cambria Math" w:eastAsia="宋体" w:hAnsi="Cambria Math"/>
                <w:sz w:val="20"/>
                <w:szCs w:val="20"/>
                <w:lang w:eastAsia="zh-CN"/>
              </w:rPr>
            </m:ctrlPr>
          </m:sSubPr>
          <m:e>
            <m:r>
              <w:rPr>
                <w:rFonts w:ascii="Cambria Math" w:eastAsia="宋体" w:hAnsi="Cambria Math"/>
                <w:sz w:val="20"/>
                <w:szCs w:val="20"/>
                <w:lang w:eastAsia="zh-CN"/>
              </w:rPr>
              <m:t>p</m:t>
            </m:r>
          </m:e>
          <m:sub>
            <m:r>
              <m:rPr>
                <m:sty m:val="p"/>
              </m:rPr>
              <w:rPr>
                <w:rFonts w:ascii="Cambria Math" w:eastAsia="宋体" w:hAnsi="Cambria Math"/>
                <w:sz w:val="20"/>
                <w:szCs w:val="20"/>
                <w:lang w:eastAsia="zh-CN"/>
              </w:rPr>
              <m:t>1</m:t>
            </m:r>
          </m:sub>
        </m:sSub>
      </m:oMath>
      <w:r w:rsidR="00C91D11" w:rsidRPr="00661E1F">
        <w:rPr>
          <w:rFonts w:eastAsia="宋体"/>
          <w:sz w:val="20"/>
          <w:szCs w:val="20"/>
          <w:lang w:eastAsia="zh-CN"/>
        </w:rPr>
        <w:t xml:space="preserve"> increases with an increase in </w:t>
      </w:r>
      <m:oMath>
        <m:r>
          <w:rPr>
            <w:rFonts w:ascii="Cambria Math" w:eastAsia="宋体" w:hAnsi="Cambria Math"/>
            <w:sz w:val="20"/>
            <w:szCs w:val="20"/>
            <w:lang w:eastAsia="zh-CN"/>
          </w:rPr>
          <m:t>α</m:t>
        </m:r>
      </m:oMath>
      <w:r w:rsidR="00C91D11" w:rsidRPr="00661E1F">
        <w:rPr>
          <w:rFonts w:eastAsia="宋体"/>
          <w:sz w:val="20"/>
          <w:szCs w:val="20"/>
          <w:lang w:eastAsia="zh-CN"/>
        </w:rPr>
        <w:t xml:space="preserve">. </w:t>
      </w:r>
    </w:p>
    <w:p w14:paraId="46595AE6" w14:textId="77777777" w:rsidR="00D00832" w:rsidRPr="00661E1F" w:rsidRDefault="00D00832" w:rsidP="009D4E3A">
      <w:pPr>
        <w:adjustRightInd w:val="0"/>
        <w:snapToGrid w:val="0"/>
        <w:spacing w:after="0" w:line="240" w:lineRule="auto"/>
        <w:jc w:val="both"/>
        <w:rPr>
          <w:rFonts w:eastAsia="宋体"/>
          <w:sz w:val="20"/>
          <w:szCs w:val="20"/>
          <w:lang w:eastAsia="zh-CN"/>
        </w:rPr>
      </w:pPr>
    </w:p>
    <w:p w14:paraId="25AE5DC2" w14:textId="65D59931" w:rsidR="00C91D11" w:rsidRDefault="00C91D11" w:rsidP="009D4E3A">
      <w:pPr>
        <w:adjustRightInd w:val="0"/>
        <w:snapToGrid w:val="0"/>
        <w:spacing w:after="0" w:line="240" w:lineRule="auto"/>
        <w:jc w:val="both"/>
        <w:rPr>
          <w:rFonts w:eastAsia="宋体"/>
          <w:sz w:val="20"/>
          <w:szCs w:val="20"/>
          <w:lang w:eastAsia="zh-CN"/>
        </w:rPr>
      </w:pPr>
      <w:r w:rsidRPr="00661E1F">
        <w:rPr>
          <w:rFonts w:eastAsia="宋体"/>
          <w:sz w:val="20"/>
          <w:szCs w:val="20"/>
          <w:lang w:eastAsia="zh-CN"/>
        </w:rPr>
        <w:t>When analyzing PB strategy, we find:</w:t>
      </w:r>
    </w:p>
    <w:p w14:paraId="4E62DB05" w14:textId="77777777" w:rsidR="00B81689" w:rsidRPr="00661E1F" w:rsidRDefault="00B81689" w:rsidP="009D4E3A">
      <w:pPr>
        <w:adjustRightInd w:val="0"/>
        <w:snapToGrid w:val="0"/>
        <w:spacing w:after="0" w:line="240" w:lineRule="auto"/>
        <w:jc w:val="both"/>
        <w:rPr>
          <w:rFonts w:eastAsia="宋体"/>
          <w:sz w:val="20"/>
          <w:szCs w:val="20"/>
          <w:lang w:eastAsia="zh-CN"/>
        </w:rPr>
      </w:pPr>
    </w:p>
    <w:p w14:paraId="2D4FA8CE" w14:textId="6A811841" w:rsidR="00C91D11" w:rsidRPr="00B81689" w:rsidRDefault="00C91D11" w:rsidP="00B81689">
      <w:pPr>
        <w:adjustRightInd w:val="0"/>
        <w:snapToGrid w:val="0"/>
        <w:spacing w:after="0" w:line="240" w:lineRule="auto"/>
        <w:jc w:val="both"/>
        <w:rPr>
          <w:rFonts w:eastAsia="宋体"/>
          <w:b/>
          <w:bCs/>
          <w:i/>
          <w:iCs/>
          <w:sz w:val="20"/>
          <w:szCs w:val="20"/>
          <w:lang w:eastAsia="zh-CN"/>
        </w:rPr>
      </w:pPr>
      <w:r w:rsidRPr="00B81689">
        <w:rPr>
          <w:rFonts w:eastAsia="宋体"/>
          <w:b/>
          <w:bCs/>
          <w:i/>
          <w:iCs/>
          <w:sz w:val="20"/>
          <w:szCs w:val="20"/>
          <w:lang w:eastAsia="zh-CN"/>
        </w:rPr>
        <w:t xml:space="preserve">Observation 2: </w:t>
      </w:r>
      <w:r w:rsidRPr="00B81689">
        <w:rPr>
          <w:rFonts w:eastAsia="宋体"/>
          <w:i/>
          <w:iCs/>
          <w:sz w:val="20"/>
          <w:szCs w:val="20"/>
          <w:lang w:eastAsia="zh-CN"/>
        </w:rPr>
        <w:t xml:space="preserve">In PB, </w:t>
      </w:r>
    </w:p>
    <w:p w14:paraId="640BABB1" w14:textId="58089366" w:rsidR="00C91D11" w:rsidRPr="00B81689" w:rsidRDefault="00C91D11" w:rsidP="009D4E3A">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 xml:space="preserve">(1) As the cost of piracy </w:t>
      </w:r>
      <m:oMath>
        <m:r>
          <w:rPr>
            <w:rFonts w:ascii="Cambria Math" w:eastAsia="宋体" w:hAnsi="Cambria Math"/>
            <w:sz w:val="20"/>
            <w:szCs w:val="20"/>
            <w:lang w:eastAsia="zh-CN"/>
          </w:rPr>
          <m:t>t</m:t>
        </m:r>
      </m:oMath>
      <w:r w:rsidRPr="00B81689">
        <w:rPr>
          <w:rFonts w:eastAsia="宋体"/>
          <w:i/>
          <w:iCs/>
          <w:sz w:val="20"/>
          <w:szCs w:val="20"/>
          <w:lang w:eastAsia="zh-CN"/>
        </w:rPr>
        <w:t xml:space="preserve"> increases,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oMath>
      <w:r w:rsidRPr="00B81689">
        <w:rPr>
          <w:rFonts w:eastAsia="宋体"/>
          <w:i/>
          <w:iCs/>
          <w:sz w:val="20"/>
          <w:szCs w:val="20"/>
          <w:lang w:eastAsia="zh-CN"/>
        </w:rPr>
        <w:t xml:space="preserve"> remains </w:t>
      </w:r>
      <w:proofErr w:type="gramStart"/>
      <w:r w:rsidRPr="00B81689">
        <w:rPr>
          <w:rFonts w:eastAsia="宋体"/>
          <w:i/>
          <w:iCs/>
          <w:sz w:val="20"/>
          <w:szCs w:val="20"/>
          <w:lang w:eastAsia="zh-CN"/>
        </w:rPr>
        <w:t>stable;</w:t>
      </w:r>
      <w:proofErr w:type="gramEnd"/>
    </w:p>
    <w:p w14:paraId="2EC6A2BB" w14:textId="2AE4DD35" w:rsidR="00C91D11" w:rsidRPr="00B81689" w:rsidRDefault="00C91D11" w:rsidP="009D4E3A">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 xml:space="preserve">(2) As the service utility ratio </w:t>
      </w:r>
      <m:oMath>
        <m:r>
          <w:rPr>
            <w:rFonts w:ascii="Cambria Math" w:eastAsia="宋体" w:hAnsi="Cambria Math"/>
            <w:sz w:val="20"/>
            <w:szCs w:val="20"/>
            <w:lang w:eastAsia="zh-CN"/>
          </w:rPr>
          <m:t>β</m:t>
        </m:r>
      </m:oMath>
      <w:r w:rsidRPr="00B81689">
        <w:rPr>
          <w:rFonts w:eastAsia="宋体"/>
          <w:i/>
          <w:iCs/>
          <w:sz w:val="20"/>
          <w:szCs w:val="20"/>
          <w:lang w:eastAsia="zh-CN"/>
        </w:rPr>
        <w:t xml:space="preserve"> increases, both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oMath>
      <w:r w:rsidRPr="00B81689">
        <w:rPr>
          <w:rFonts w:eastAsia="宋体"/>
          <w:i/>
          <w:iCs/>
          <w:sz w:val="20"/>
          <w:szCs w:val="20"/>
          <w:lang w:eastAsia="zh-CN"/>
        </w:rPr>
        <w:t xml:space="preserve"> and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oMath>
      <w:r w:rsidRPr="00B81689">
        <w:rPr>
          <w:rFonts w:eastAsia="宋体"/>
          <w:i/>
          <w:iCs/>
          <w:sz w:val="20"/>
          <w:szCs w:val="20"/>
          <w:lang w:eastAsia="zh-CN"/>
        </w:rPr>
        <w:t xml:space="preserve"> remain </w:t>
      </w:r>
      <w:proofErr w:type="gramStart"/>
      <w:r w:rsidRPr="00B81689">
        <w:rPr>
          <w:rFonts w:eastAsia="宋体"/>
          <w:i/>
          <w:iCs/>
          <w:sz w:val="20"/>
          <w:szCs w:val="20"/>
          <w:lang w:eastAsia="zh-CN"/>
        </w:rPr>
        <w:t>stable;</w:t>
      </w:r>
      <w:proofErr w:type="gramEnd"/>
    </w:p>
    <w:p w14:paraId="155DBC53" w14:textId="7DE6FD5F" w:rsidR="00C91D11" w:rsidRDefault="00C91D11" w:rsidP="009D4E3A">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 xml:space="preserve">(3) As the complementary level </w:t>
      </w:r>
      <m:oMath>
        <m:r>
          <w:rPr>
            <w:rFonts w:ascii="Cambria Math" w:eastAsia="宋体" w:hAnsi="Cambria Math"/>
            <w:sz w:val="20"/>
            <w:szCs w:val="20"/>
            <w:lang w:eastAsia="zh-CN"/>
          </w:rPr>
          <m:t>α</m:t>
        </m:r>
      </m:oMath>
      <w:r w:rsidRPr="00B81689">
        <w:rPr>
          <w:rFonts w:eastAsia="宋体"/>
          <w:i/>
          <w:iCs/>
          <w:sz w:val="20"/>
          <w:szCs w:val="20"/>
          <w:lang w:eastAsia="zh-CN"/>
        </w:rPr>
        <w:t xml:space="preserve"> increases,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oMath>
      <w:r w:rsidRPr="00B81689">
        <w:rPr>
          <w:rFonts w:eastAsia="宋体"/>
          <w:i/>
          <w:iCs/>
          <w:sz w:val="20"/>
          <w:szCs w:val="20"/>
          <w:lang w:eastAsia="zh-CN"/>
        </w:rPr>
        <w:t xml:space="preserve"> remains stable and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oMath>
      <w:r w:rsidRPr="00B81689">
        <w:rPr>
          <w:rFonts w:eastAsia="宋体"/>
          <w:i/>
          <w:iCs/>
          <w:sz w:val="20"/>
          <w:szCs w:val="20"/>
          <w:lang w:eastAsia="zh-CN"/>
        </w:rPr>
        <w:t xml:space="preserve"> has a small increase.</w:t>
      </w:r>
    </w:p>
    <w:p w14:paraId="21931D06" w14:textId="77777777" w:rsidR="00B81689" w:rsidRPr="00B81689" w:rsidRDefault="00B81689" w:rsidP="009D4E3A">
      <w:pPr>
        <w:adjustRightInd w:val="0"/>
        <w:snapToGrid w:val="0"/>
        <w:spacing w:after="0" w:line="240" w:lineRule="auto"/>
        <w:jc w:val="both"/>
        <w:rPr>
          <w:rFonts w:eastAsia="宋体"/>
          <w:i/>
          <w:iCs/>
          <w:sz w:val="20"/>
          <w:szCs w:val="20"/>
          <w:lang w:eastAsia="zh-CN"/>
        </w:rPr>
      </w:pP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84"/>
      </w:tblGrid>
      <w:tr w:rsidR="00C91D11" w:rsidRPr="00C43751" w14:paraId="5079335C" w14:textId="77777777" w:rsidTr="003F163F">
        <w:trPr>
          <w:jc w:val="center"/>
        </w:trPr>
        <w:tc>
          <w:tcPr>
            <w:tcW w:w="8784" w:type="dxa"/>
            <w:tcBorders>
              <w:bottom w:val="single" w:sz="4" w:space="0" w:color="auto"/>
            </w:tcBorders>
          </w:tcPr>
          <w:p w14:paraId="480E6E34" w14:textId="77777777" w:rsidR="00C91D11" w:rsidRPr="00C43751" w:rsidRDefault="00C91D11" w:rsidP="009D4E3A">
            <w:pPr>
              <w:snapToGrid w:val="0"/>
              <w:spacing w:line="240" w:lineRule="auto"/>
              <w:jc w:val="center"/>
              <w:rPr>
                <w:rFonts w:eastAsiaTheme="minorEastAsia"/>
                <w:sz w:val="20"/>
                <w:szCs w:val="20"/>
                <w:lang w:eastAsia="zh-CN"/>
              </w:rPr>
            </w:pPr>
            <w:r w:rsidRPr="00C43751">
              <w:rPr>
                <w:rFonts w:eastAsiaTheme="minorEastAsia"/>
                <w:noProof/>
                <w:sz w:val="20"/>
                <w:szCs w:val="20"/>
                <w:lang w:eastAsia="zh-CN"/>
              </w:rPr>
              <w:drawing>
                <wp:inline distT="0" distB="0" distL="0" distR="0" wp14:anchorId="01B8E523" wp14:editId="2D3B169B">
                  <wp:extent cx="4129200" cy="2520000"/>
                  <wp:effectExtent l="0" t="0" r="508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BPrice.png"/>
                          <pic:cNvPicPr/>
                        </pic:nvPicPr>
                        <pic:blipFill rotWithShape="1">
                          <a:blip r:embed="rId11" cstate="print">
                            <a:extLst>
                              <a:ext uri="{28A0092B-C50C-407E-A947-70E740481C1C}">
                                <a14:useLocalDpi xmlns:a14="http://schemas.microsoft.com/office/drawing/2010/main" val="0"/>
                              </a:ext>
                            </a:extLst>
                          </a:blip>
                          <a:srcRect l="7938" t="7560" r="7832" b="6744"/>
                          <a:stretch/>
                        </pic:blipFill>
                        <pic:spPr bwMode="auto">
                          <a:xfrm>
                            <a:off x="0" y="0"/>
                            <a:ext cx="4129200" cy="2520000"/>
                          </a:xfrm>
                          <a:prstGeom prst="rect">
                            <a:avLst/>
                          </a:prstGeom>
                          <a:ln>
                            <a:noFill/>
                          </a:ln>
                          <a:extLst>
                            <a:ext uri="{53640926-AAD7-44D8-BBD7-CCE9431645EC}">
                              <a14:shadowObscured xmlns:a14="http://schemas.microsoft.com/office/drawing/2010/main"/>
                            </a:ext>
                          </a:extLst>
                        </pic:spPr>
                      </pic:pic>
                    </a:graphicData>
                  </a:graphic>
                </wp:inline>
              </w:drawing>
            </w:r>
          </w:p>
          <w:p w14:paraId="6CA6A79D" w14:textId="77777777" w:rsidR="00C91D11" w:rsidRPr="00C43751" w:rsidRDefault="00C91D11" w:rsidP="009D4E3A">
            <w:pPr>
              <w:snapToGrid w:val="0"/>
              <w:spacing w:line="240" w:lineRule="auto"/>
              <w:jc w:val="center"/>
              <w:rPr>
                <w:sz w:val="20"/>
                <w:szCs w:val="20"/>
                <w:lang w:eastAsia="zh-CN"/>
              </w:rPr>
            </w:pPr>
            <m:oMathPara>
              <m:oMath>
                <m:r>
                  <w:rPr>
                    <w:rFonts w:ascii="Cambria Math" w:eastAsia="宋体" w:hAnsi="Cambria Math" w:hint="eastAsia"/>
                    <w:sz w:val="20"/>
                    <w:szCs w:val="20"/>
                  </w:rPr>
                  <m:t>α</m:t>
                </m:r>
                <m:r>
                  <w:rPr>
                    <w:rFonts w:ascii="Cambria Math" w:eastAsia="宋体" w:hAnsi="Cambria Math" w:hint="eastAsia"/>
                    <w:sz w:val="20"/>
                    <w:szCs w:val="20"/>
                  </w:rPr>
                  <m:t>∈</m:t>
                </m:r>
                <m:d>
                  <m:dPr>
                    <m:begChr m:val="{"/>
                    <m:endChr m:val="}"/>
                    <m:ctrlPr>
                      <w:rPr>
                        <w:rFonts w:ascii="Cambria Math" w:eastAsia="宋体" w:hAnsi="Cambria Math"/>
                        <w:i/>
                        <w:sz w:val="20"/>
                        <w:szCs w:val="20"/>
                      </w:rPr>
                    </m:ctrlPr>
                  </m:dPr>
                  <m:e>
                    <m:r>
                      <w:rPr>
                        <w:rFonts w:ascii="Cambria Math" w:eastAsia="宋体" w:hAnsi="Cambria Math"/>
                        <w:sz w:val="20"/>
                        <w:szCs w:val="20"/>
                      </w:rPr>
                      <m:t>0.2, 0.5, 0.8</m:t>
                    </m:r>
                  </m:e>
                </m:d>
                <m:r>
                  <w:rPr>
                    <w:rFonts w:ascii="Cambria Math" w:eastAsia="宋体" w:hAnsi="Cambria Math"/>
                    <w:sz w:val="20"/>
                    <w:szCs w:val="20"/>
                  </w:rPr>
                  <m:t>,β</m:t>
                </m:r>
                <m:r>
                  <w:rPr>
                    <w:rFonts w:ascii="Cambria Math" w:eastAsia="宋体" w:hAnsi="Cambria Math" w:hint="eastAsia"/>
                    <w:sz w:val="20"/>
                    <w:szCs w:val="20"/>
                  </w:rPr>
                  <m:t>∈</m:t>
                </m:r>
                <m:d>
                  <m:dPr>
                    <m:begChr m:val="{"/>
                    <m:endChr m:val="}"/>
                    <m:ctrlPr>
                      <w:rPr>
                        <w:rFonts w:ascii="Cambria Math" w:eastAsia="宋体" w:hAnsi="Cambria Math"/>
                        <w:i/>
                        <w:sz w:val="20"/>
                        <w:szCs w:val="20"/>
                      </w:rPr>
                    </m:ctrlPr>
                  </m:dPr>
                  <m:e>
                    <m:r>
                      <w:rPr>
                        <w:rFonts w:ascii="Cambria Math" w:eastAsia="宋体" w:hAnsi="Cambria Math"/>
                        <w:sz w:val="20"/>
                        <w:szCs w:val="20"/>
                      </w:rPr>
                      <m:t>0.7, 0.8, 0.9</m:t>
                    </m:r>
                  </m:e>
                </m:d>
                <m:r>
                  <w:rPr>
                    <w:rFonts w:ascii="Cambria Math" w:eastAsia="宋体" w:hAnsi="Cambria Math"/>
                    <w:sz w:val="20"/>
                    <w:szCs w:val="20"/>
                  </w:rPr>
                  <m:t>, c=0.6</m:t>
                </m:r>
              </m:oMath>
            </m:oMathPara>
          </w:p>
        </w:tc>
      </w:tr>
      <w:tr w:rsidR="00C91D11" w:rsidRPr="00864963" w14:paraId="21BCFBDF" w14:textId="77777777" w:rsidTr="003F163F">
        <w:trPr>
          <w:jc w:val="center"/>
        </w:trPr>
        <w:tc>
          <w:tcPr>
            <w:tcW w:w="8784" w:type="dxa"/>
            <w:tcBorders>
              <w:top w:val="single" w:sz="4" w:space="0" w:color="auto"/>
              <w:left w:val="nil"/>
              <w:bottom w:val="nil"/>
              <w:right w:val="nil"/>
            </w:tcBorders>
          </w:tcPr>
          <w:p w14:paraId="54B43E0B" w14:textId="64C4607C" w:rsidR="00C91D11" w:rsidRPr="00864963" w:rsidRDefault="00C91D11" w:rsidP="00864963">
            <w:pPr>
              <w:adjustRightInd w:val="0"/>
              <w:snapToGrid w:val="0"/>
              <w:spacing w:after="0" w:line="240" w:lineRule="auto"/>
              <w:jc w:val="center"/>
              <w:rPr>
                <w:rFonts w:eastAsia="宋体"/>
                <w:sz w:val="20"/>
                <w:szCs w:val="20"/>
                <w:lang w:eastAsia="zh-CN"/>
              </w:rPr>
            </w:pPr>
            <w:r w:rsidRPr="00864963">
              <w:rPr>
                <w:rFonts w:eastAsia="宋体"/>
                <w:sz w:val="20"/>
                <w:szCs w:val="20"/>
                <w:lang w:eastAsia="zh-CN"/>
              </w:rPr>
              <w:t>Figure 3</w:t>
            </w:r>
            <w:r w:rsidR="00D00832" w:rsidRPr="00864963">
              <w:rPr>
                <w:rFonts w:eastAsia="宋体" w:hint="eastAsia"/>
                <w:sz w:val="20"/>
                <w:szCs w:val="20"/>
                <w:lang w:eastAsia="zh-CN"/>
              </w:rPr>
              <w:t>:</w:t>
            </w:r>
            <w:r w:rsidRPr="00864963">
              <w:rPr>
                <w:rFonts w:eastAsia="宋体"/>
                <w:sz w:val="20"/>
                <w:szCs w:val="20"/>
                <w:lang w:eastAsia="zh-CN"/>
              </w:rPr>
              <w:t xml:space="preserve"> Price Comparison in PB</w:t>
            </w:r>
          </w:p>
        </w:tc>
      </w:tr>
    </w:tbl>
    <w:p w14:paraId="6A17659D" w14:textId="5C3736C9" w:rsidR="00C91D11" w:rsidRPr="00661E1F" w:rsidRDefault="00864963" w:rsidP="009D4E3A">
      <w:pPr>
        <w:adjustRightInd w:val="0"/>
        <w:snapToGrid w:val="0"/>
        <w:spacing w:after="0" w:line="240" w:lineRule="auto"/>
        <w:jc w:val="both"/>
        <w:rPr>
          <w:rFonts w:eastAsia="宋体"/>
          <w:sz w:val="20"/>
          <w:szCs w:val="20"/>
          <w:lang w:eastAsia="zh-CN"/>
        </w:rPr>
      </w:pPr>
      <w:r>
        <w:rPr>
          <w:rFonts w:eastAsia="宋体"/>
          <w:sz w:val="20"/>
          <w:szCs w:val="20"/>
          <w:lang w:eastAsia="zh-CN"/>
        </w:rPr>
        <w:br/>
      </w:r>
      <w:r w:rsidR="00C91D11" w:rsidRPr="00864963">
        <w:rPr>
          <w:rFonts w:eastAsia="宋体"/>
          <w:sz w:val="20"/>
          <w:szCs w:val="20"/>
          <w:lang w:eastAsia="zh-CN"/>
        </w:rPr>
        <w:t xml:space="preserve">When </w:t>
      </w:r>
      <m:oMath>
        <m:r>
          <m:rPr>
            <m:sty m:val="p"/>
          </m:rPr>
          <w:rPr>
            <w:rFonts w:ascii="Cambria Math" w:eastAsia="宋体" w:hAnsi="Cambria Math"/>
            <w:sz w:val="20"/>
            <w:szCs w:val="20"/>
            <w:lang w:eastAsia="zh-CN"/>
          </w:rPr>
          <m:t xml:space="preserve">t </m:t>
        </m:r>
      </m:oMath>
      <w:r w:rsidR="00C91D11" w:rsidRPr="00864963">
        <w:rPr>
          <w:rFonts w:eastAsia="宋体"/>
          <w:sz w:val="20"/>
          <w:szCs w:val="20"/>
          <w:lang w:eastAsia="zh-CN"/>
        </w:rPr>
        <w:t xml:space="preserve">increases, </w:t>
      </w:r>
      <m:oMath>
        <m:sSub>
          <m:sSubPr>
            <m:ctrlPr>
              <w:rPr>
                <w:rFonts w:ascii="Cambria Math" w:eastAsia="宋体" w:hAnsi="Cambria Math"/>
                <w:sz w:val="20"/>
                <w:szCs w:val="20"/>
                <w:lang w:eastAsia="zh-CN"/>
              </w:rPr>
            </m:ctrlPr>
          </m:sSubPr>
          <m:e>
            <m:r>
              <m:rPr>
                <m:sty m:val="p"/>
              </m:rPr>
              <w:rPr>
                <w:rFonts w:ascii="Cambria Math" w:eastAsia="宋体" w:hAnsi="Cambria Math"/>
                <w:sz w:val="20"/>
                <w:szCs w:val="20"/>
                <w:lang w:eastAsia="zh-CN"/>
              </w:rPr>
              <m:t>p</m:t>
            </m:r>
          </m:e>
          <m:sub>
            <m:r>
              <m:rPr>
                <m:sty m:val="p"/>
              </m:rPr>
              <w:rPr>
                <w:rFonts w:ascii="Cambria Math" w:eastAsia="宋体" w:hAnsi="Cambria Math"/>
                <w:sz w:val="20"/>
                <w:szCs w:val="20"/>
                <w:lang w:eastAsia="zh-CN"/>
              </w:rPr>
              <m:t>e</m:t>
            </m:r>
          </m:sub>
        </m:sSub>
      </m:oMath>
      <w:r w:rsidR="00C91D11" w:rsidRPr="00864963">
        <w:rPr>
          <w:rFonts w:eastAsia="宋体"/>
          <w:sz w:val="20"/>
          <w:szCs w:val="20"/>
          <w:lang w:eastAsia="zh-CN"/>
        </w:rPr>
        <w:t xml:space="preserve"> remains stable because it is not affected by piracy. In Figure 3, </w:t>
      </w:r>
      <m:oMath>
        <m:sSub>
          <m:sSubPr>
            <m:ctrlPr>
              <w:rPr>
                <w:rFonts w:ascii="Cambria Math" w:eastAsia="宋体" w:hAnsi="Cambria Math"/>
                <w:sz w:val="20"/>
                <w:szCs w:val="20"/>
                <w:lang w:eastAsia="zh-CN"/>
              </w:rPr>
            </m:ctrlPr>
          </m:sSubPr>
          <m:e>
            <m:r>
              <m:rPr>
                <m:sty m:val="p"/>
              </m:rPr>
              <w:rPr>
                <w:rFonts w:ascii="Cambria Math" w:eastAsia="宋体" w:hAnsi="Cambria Math"/>
                <w:sz w:val="20"/>
                <w:szCs w:val="20"/>
                <w:lang w:eastAsia="zh-CN"/>
              </w:rPr>
              <m:t>p</m:t>
            </m:r>
          </m:e>
          <m:sub>
            <m:r>
              <m:rPr>
                <m:sty m:val="p"/>
              </m:rPr>
              <w:rPr>
                <w:rFonts w:ascii="Cambria Math" w:eastAsia="宋体" w:hAnsi="Cambria Math"/>
                <w:sz w:val="20"/>
                <w:szCs w:val="20"/>
                <w:lang w:eastAsia="zh-CN"/>
              </w:rPr>
              <m:t>b</m:t>
            </m:r>
          </m:sub>
        </m:sSub>
      </m:oMath>
      <w:r w:rsidR="00C91D11" w:rsidRPr="00864963">
        <w:rPr>
          <w:rFonts w:eastAsia="宋体"/>
          <w:sz w:val="20"/>
          <w:szCs w:val="20"/>
          <w:lang w:eastAsia="zh-CN"/>
        </w:rPr>
        <w:t xml:space="preserve"> is always higher than </w:t>
      </w:r>
      <m:oMath>
        <m:sSub>
          <m:sSubPr>
            <m:ctrlPr>
              <w:rPr>
                <w:rFonts w:ascii="Cambria Math" w:eastAsia="宋体" w:hAnsi="Cambria Math"/>
                <w:sz w:val="20"/>
                <w:szCs w:val="20"/>
                <w:lang w:eastAsia="zh-CN"/>
              </w:rPr>
            </m:ctrlPr>
          </m:sSubPr>
          <m:e>
            <m:r>
              <m:rPr>
                <m:sty m:val="p"/>
              </m:rPr>
              <w:rPr>
                <w:rFonts w:ascii="Cambria Math" w:eastAsia="宋体" w:hAnsi="Cambria Math"/>
                <w:sz w:val="20"/>
                <w:szCs w:val="20"/>
                <w:lang w:eastAsia="zh-CN"/>
              </w:rPr>
              <m:t>p</m:t>
            </m:r>
          </m:e>
          <m:sub>
            <m:r>
              <m:rPr>
                <m:sty m:val="p"/>
              </m:rPr>
              <w:rPr>
                <w:rFonts w:ascii="Cambria Math" w:eastAsia="宋体" w:hAnsi="Cambria Math"/>
                <w:sz w:val="20"/>
                <w:szCs w:val="20"/>
                <w:lang w:eastAsia="zh-CN"/>
              </w:rPr>
              <m:t>e</m:t>
            </m:r>
          </m:sub>
        </m:sSub>
      </m:oMath>
      <w:r w:rsidR="00C91D11" w:rsidRPr="00864963">
        <w:rPr>
          <w:rFonts w:eastAsia="宋体"/>
          <w:sz w:val="20"/>
          <w:szCs w:val="20"/>
          <w:lang w:eastAsia="zh-CN"/>
        </w:rPr>
        <w:t xml:space="preserve">. When Vendor </w:t>
      </w:r>
      <m:oMath>
        <m:r>
          <w:rPr>
            <w:rFonts w:ascii="Cambria Math" w:eastAsia="宋体" w:hAnsi="Cambria Math"/>
            <w:sz w:val="20"/>
            <w:szCs w:val="20"/>
            <w:lang w:eastAsia="zh-CN"/>
          </w:rPr>
          <m:t>I</m:t>
        </m:r>
      </m:oMath>
      <w:r w:rsidR="00C91D11" w:rsidRPr="00661E1F">
        <w:rPr>
          <w:rFonts w:eastAsia="宋体"/>
          <w:sz w:val="20"/>
          <w:szCs w:val="20"/>
          <w:lang w:eastAsia="zh-CN"/>
        </w:rPr>
        <w:t xml:space="preserve"> chooses PB, it can always maintain a dominant position in the market and make higher profits. Because of Product E’s lower utility, Vendor </w:t>
      </w:r>
      <m:oMath>
        <m:r>
          <w:rPr>
            <w:rFonts w:ascii="Cambria Math" w:eastAsia="宋体" w:hAnsi="Cambria Math"/>
            <w:sz w:val="20"/>
            <w:szCs w:val="20"/>
            <w:lang w:eastAsia="zh-CN"/>
          </w:rPr>
          <m:t>E</m:t>
        </m:r>
      </m:oMath>
      <w:r w:rsidR="00C91D11" w:rsidRPr="00661E1F">
        <w:rPr>
          <w:rFonts w:eastAsia="宋体"/>
          <w:sz w:val="20"/>
          <w:szCs w:val="20"/>
          <w:lang w:eastAsia="zh-CN"/>
        </w:rPr>
        <w:t xml:space="preserve"> can only earn a small profit from the market by pricing almost at cost. As </w:t>
      </w:r>
      <m:oMath>
        <m:r>
          <w:rPr>
            <w:rFonts w:ascii="Cambria Math" w:eastAsia="宋体" w:hAnsi="Cambria Math"/>
            <w:sz w:val="20"/>
            <w:szCs w:val="20"/>
            <w:lang w:eastAsia="zh-CN"/>
          </w:rPr>
          <m:t>α</m:t>
        </m:r>
      </m:oMath>
      <w:r w:rsidR="00C91D11" w:rsidRPr="00661E1F">
        <w:rPr>
          <w:rFonts w:eastAsia="宋体"/>
          <w:sz w:val="20"/>
          <w:szCs w:val="20"/>
          <w:lang w:eastAsia="zh-CN"/>
        </w:rPr>
        <w:t xml:space="preserve"> increases, bundling becomes more </w:t>
      </w:r>
      <w:r w:rsidR="00C91D11" w:rsidRPr="00661E1F">
        <w:rPr>
          <w:rFonts w:eastAsia="宋体"/>
          <w:sz w:val="20"/>
          <w:szCs w:val="20"/>
          <w:lang w:eastAsia="zh-CN"/>
        </w:rPr>
        <w:lastRenderedPageBreak/>
        <w:t xml:space="preserve">attractive to consumers, and consumers' demand for bundling products increases. Therefore, Vendor </w:t>
      </w:r>
      <m:oMath>
        <m:r>
          <w:rPr>
            <w:rFonts w:ascii="Cambria Math" w:eastAsia="宋体" w:hAnsi="Cambria Math"/>
            <w:sz w:val="20"/>
            <w:szCs w:val="20"/>
            <w:lang w:eastAsia="zh-CN"/>
          </w:rPr>
          <m:t>I</m:t>
        </m:r>
      </m:oMath>
      <w:r w:rsidR="00C91D11" w:rsidRPr="00661E1F">
        <w:rPr>
          <w:rFonts w:eastAsia="宋体"/>
          <w:sz w:val="20"/>
          <w:szCs w:val="20"/>
          <w:lang w:eastAsia="zh-CN"/>
        </w:rPr>
        <w:t xml:space="preserve"> chooses to raise prices to earn higher profits. </w:t>
      </w:r>
    </w:p>
    <w:p w14:paraId="6B31DBA5" w14:textId="77777777" w:rsidR="00D00832" w:rsidRPr="00661E1F" w:rsidRDefault="00D00832" w:rsidP="009D4E3A">
      <w:pPr>
        <w:adjustRightInd w:val="0"/>
        <w:snapToGrid w:val="0"/>
        <w:spacing w:after="0" w:line="240" w:lineRule="auto"/>
        <w:jc w:val="both"/>
        <w:rPr>
          <w:rFonts w:eastAsia="宋体"/>
          <w:sz w:val="20"/>
          <w:szCs w:val="20"/>
          <w:lang w:eastAsia="zh-CN"/>
        </w:rPr>
      </w:pPr>
    </w:p>
    <w:p w14:paraId="1EA21C71" w14:textId="41793013" w:rsidR="00C91D11" w:rsidRDefault="00C91D11" w:rsidP="009D4E3A">
      <w:pPr>
        <w:adjustRightInd w:val="0"/>
        <w:snapToGrid w:val="0"/>
        <w:spacing w:after="0" w:line="240" w:lineRule="auto"/>
        <w:jc w:val="both"/>
        <w:rPr>
          <w:rFonts w:eastAsia="宋体"/>
          <w:sz w:val="20"/>
          <w:szCs w:val="20"/>
          <w:lang w:eastAsia="zh-CN"/>
        </w:rPr>
      </w:pPr>
      <w:r w:rsidRPr="00661E1F">
        <w:rPr>
          <w:rFonts w:eastAsia="宋体"/>
          <w:sz w:val="20"/>
          <w:szCs w:val="20"/>
          <w:lang w:eastAsia="zh-CN"/>
        </w:rPr>
        <w:t>When analyzing profits under both strategies, we find:</w:t>
      </w:r>
    </w:p>
    <w:p w14:paraId="613619E6" w14:textId="77777777" w:rsidR="00B81689" w:rsidRPr="00661E1F" w:rsidRDefault="00B81689" w:rsidP="009D4E3A">
      <w:pPr>
        <w:adjustRightInd w:val="0"/>
        <w:snapToGrid w:val="0"/>
        <w:spacing w:after="0" w:line="240" w:lineRule="auto"/>
        <w:jc w:val="both"/>
        <w:rPr>
          <w:rFonts w:eastAsia="宋体"/>
          <w:sz w:val="20"/>
          <w:szCs w:val="20"/>
          <w:lang w:eastAsia="zh-CN"/>
        </w:rPr>
      </w:pPr>
    </w:p>
    <w:p w14:paraId="4C29DDD0" w14:textId="77777777" w:rsidR="00C91D11" w:rsidRPr="00B81689" w:rsidRDefault="00C91D11" w:rsidP="00B81689">
      <w:pPr>
        <w:adjustRightInd w:val="0"/>
        <w:snapToGrid w:val="0"/>
        <w:spacing w:after="0" w:line="240" w:lineRule="auto"/>
        <w:jc w:val="both"/>
        <w:rPr>
          <w:rFonts w:eastAsia="宋体"/>
          <w:b/>
          <w:bCs/>
          <w:i/>
          <w:iCs/>
          <w:sz w:val="20"/>
          <w:szCs w:val="20"/>
          <w:lang w:eastAsia="zh-CN"/>
        </w:rPr>
      </w:pPr>
      <w:r w:rsidRPr="00B81689">
        <w:rPr>
          <w:rFonts w:eastAsia="宋体"/>
          <w:b/>
          <w:bCs/>
          <w:i/>
          <w:iCs/>
          <w:sz w:val="20"/>
          <w:szCs w:val="20"/>
          <w:lang w:eastAsia="zh-CN"/>
        </w:rPr>
        <w:t xml:space="preserve">Observation 3: </w:t>
      </w:r>
    </w:p>
    <w:p w14:paraId="7D2F4854" w14:textId="3A3EC1B4" w:rsidR="00C91D11" w:rsidRPr="00B81689" w:rsidRDefault="00C91D11" w:rsidP="00B81689">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 xml:space="preserve">(1) As the cost of piracy </w:t>
      </w:r>
      <m:oMath>
        <m:r>
          <w:rPr>
            <w:rFonts w:ascii="Cambria Math" w:eastAsia="宋体" w:hAnsi="Cambria Math"/>
            <w:sz w:val="20"/>
            <w:szCs w:val="20"/>
            <w:lang w:eastAsia="zh-CN"/>
          </w:rPr>
          <m:t>t</m:t>
        </m:r>
      </m:oMath>
      <w:r w:rsidRPr="00B81689">
        <w:rPr>
          <w:rFonts w:eastAsia="宋体"/>
          <w:i/>
          <w:iCs/>
          <w:sz w:val="20"/>
          <w:szCs w:val="20"/>
          <w:lang w:eastAsia="zh-CN"/>
        </w:rPr>
        <w:t xml:space="preserve"> increases, profits under PB and PC </w:t>
      </w:r>
      <w:proofErr w:type="gramStart"/>
      <w:r w:rsidRPr="00B81689">
        <w:rPr>
          <w:rFonts w:eastAsia="宋体"/>
          <w:i/>
          <w:iCs/>
          <w:sz w:val="20"/>
          <w:szCs w:val="20"/>
          <w:lang w:eastAsia="zh-CN"/>
        </w:rPr>
        <w:t>increase;</w:t>
      </w:r>
      <w:proofErr w:type="gramEnd"/>
    </w:p>
    <w:p w14:paraId="19F6C191" w14:textId="77777777" w:rsidR="00C91D11" w:rsidRPr="00B81689" w:rsidRDefault="00C91D11" w:rsidP="00B81689">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 xml:space="preserve">(2) As the complementarity level </w:t>
      </w:r>
      <m:oMath>
        <m:r>
          <w:rPr>
            <w:rFonts w:ascii="Cambria Math" w:eastAsia="宋体" w:hAnsi="Cambria Math"/>
            <w:sz w:val="20"/>
            <w:szCs w:val="20"/>
            <w:lang w:eastAsia="zh-CN"/>
          </w:rPr>
          <m:t>α</m:t>
        </m:r>
      </m:oMath>
      <w:r w:rsidRPr="00B81689">
        <w:rPr>
          <w:rFonts w:eastAsia="宋体"/>
          <w:i/>
          <w:iCs/>
          <w:sz w:val="20"/>
          <w:szCs w:val="20"/>
          <w:lang w:eastAsia="zh-CN"/>
        </w:rPr>
        <w:t xml:space="preserve"> increases, the profits under PB and PC </w:t>
      </w:r>
      <w:proofErr w:type="gramStart"/>
      <w:r w:rsidRPr="00B81689">
        <w:rPr>
          <w:rFonts w:eastAsia="宋体"/>
          <w:i/>
          <w:iCs/>
          <w:sz w:val="20"/>
          <w:szCs w:val="20"/>
          <w:lang w:eastAsia="zh-CN"/>
        </w:rPr>
        <w:t>increase;</w:t>
      </w:r>
      <w:proofErr w:type="gramEnd"/>
    </w:p>
    <w:p w14:paraId="2A6CA5AE" w14:textId="219C0E6F" w:rsidR="00C91D11" w:rsidRDefault="00C91D11" w:rsidP="00B81689">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 xml:space="preserve">(3) As the utility ratio </w:t>
      </w:r>
      <m:oMath>
        <m:r>
          <w:rPr>
            <w:rFonts w:ascii="Cambria Math" w:eastAsia="宋体" w:hAnsi="Cambria Math"/>
            <w:sz w:val="20"/>
            <w:szCs w:val="20"/>
            <w:lang w:eastAsia="zh-CN"/>
          </w:rPr>
          <m:t>β</m:t>
        </m:r>
      </m:oMath>
      <w:r w:rsidRPr="00B81689">
        <w:rPr>
          <w:rFonts w:eastAsia="宋体"/>
          <w:i/>
          <w:iCs/>
          <w:sz w:val="20"/>
          <w:szCs w:val="20"/>
          <w:lang w:eastAsia="zh-CN"/>
        </w:rPr>
        <w:t xml:space="preserve"> increases, the profit under PB remain</w:t>
      </w:r>
      <w:r w:rsidRPr="00B81689">
        <w:rPr>
          <w:rFonts w:eastAsia="宋体" w:hint="eastAsia"/>
          <w:i/>
          <w:iCs/>
          <w:sz w:val="20"/>
          <w:szCs w:val="20"/>
          <w:lang w:eastAsia="zh-CN"/>
        </w:rPr>
        <w:t>s</w:t>
      </w:r>
      <w:r w:rsidRPr="00B81689">
        <w:rPr>
          <w:rFonts w:eastAsia="宋体"/>
          <w:i/>
          <w:iCs/>
          <w:sz w:val="20"/>
          <w:szCs w:val="20"/>
          <w:lang w:eastAsia="zh-CN"/>
        </w:rPr>
        <w:t xml:space="preserve"> stable, and the profit under PC increases.</w:t>
      </w:r>
    </w:p>
    <w:p w14:paraId="7AE280B4" w14:textId="77777777" w:rsidR="00EF1BD0" w:rsidRPr="00B81689" w:rsidRDefault="00EF1BD0" w:rsidP="00B81689">
      <w:pPr>
        <w:adjustRightInd w:val="0"/>
        <w:snapToGrid w:val="0"/>
        <w:spacing w:after="0" w:line="240" w:lineRule="auto"/>
        <w:jc w:val="both"/>
        <w:rPr>
          <w:rFonts w:eastAsia="宋体"/>
          <w:i/>
          <w:iCs/>
          <w:sz w:val="20"/>
          <w:szCs w:val="20"/>
          <w:lang w:eastAsia="zh-CN"/>
        </w:rPr>
      </w:pP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84"/>
      </w:tblGrid>
      <w:tr w:rsidR="00C91D11" w:rsidRPr="00C43751" w14:paraId="0BAE5325" w14:textId="77777777" w:rsidTr="003F163F">
        <w:trPr>
          <w:jc w:val="center"/>
        </w:trPr>
        <w:tc>
          <w:tcPr>
            <w:tcW w:w="8784" w:type="dxa"/>
            <w:tcBorders>
              <w:bottom w:val="single" w:sz="4" w:space="0" w:color="auto"/>
            </w:tcBorders>
          </w:tcPr>
          <w:p w14:paraId="251CBB0F" w14:textId="77777777" w:rsidR="00C91D11" w:rsidRPr="00C43751" w:rsidRDefault="00C91D11" w:rsidP="009D4E3A">
            <w:pPr>
              <w:snapToGrid w:val="0"/>
              <w:spacing w:line="240" w:lineRule="auto"/>
              <w:jc w:val="center"/>
              <w:rPr>
                <w:sz w:val="20"/>
                <w:szCs w:val="20"/>
                <w:lang w:eastAsia="zh-CN"/>
              </w:rPr>
            </w:pPr>
            <w:r w:rsidRPr="00C43751">
              <w:rPr>
                <w:noProof/>
                <w:sz w:val="20"/>
                <w:szCs w:val="20"/>
                <w:lang w:eastAsia="zh-CN"/>
              </w:rPr>
              <w:drawing>
                <wp:inline distT="0" distB="0" distL="0" distR="0" wp14:anchorId="4EDEF633" wp14:editId="5A97F4B7">
                  <wp:extent cx="4111200" cy="2520000"/>
                  <wp:effectExtent l="0" t="0" r="381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BPCProfit.png"/>
                          <pic:cNvPicPr/>
                        </pic:nvPicPr>
                        <pic:blipFill rotWithShape="1">
                          <a:blip r:embed="rId12" cstate="print">
                            <a:extLst>
                              <a:ext uri="{28A0092B-C50C-407E-A947-70E740481C1C}">
                                <a14:useLocalDpi xmlns:a14="http://schemas.microsoft.com/office/drawing/2010/main" val="0"/>
                              </a:ext>
                            </a:extLst>
                          </a:blip>
                          <a:srcRect l="8392" t="8065" r="7458" b="5992"/>
                          <a:stretch/>
                        </pic:blipFill>
                        <pic:spPr bwMode="auto">
                          <a:xfrm>
                            <a:off x="0" y="0"/>
                            <a:ext cx="4111200" cy="2520000"/>
                          </a:xfrm>
                          <a:prstGeom prst="rect">
                            <a:avLst/>
                          </a:prstGeom>
                          <a:ln>
                            <a:noFill/>
                          </a:ln>
                          <a:extLst>
                            <a:ext uri="{53640926-AAD7-44D8-BBD7-CCE9431645EC}">
                              <a14:shadowObscured xmlns:a14="http://schemas.microsoft.com/office/drawing/2010/main"/>
                            </a:ext>
                          </a:extLst>
                        </pic:spPr>
                      </pic:pic>
                    </a:graphicData>
                  </a:graphic>
                </wp:inline>
              </w:drawing>
            </w:r>
          </w:p>
          <w:p w14:paraId="5A4106CA" w14:textId="77777777" w:rsidR="00C91D11" w:rsidRPr="00C43751" w:rsidRDefault="00C91D11" w:rsidP="009D4E3A">
            <w:pPr>
              <w:snapToGrid w:val="0"/>
              <w:spacing w:line="240" w:lineRule="auto"/>
              <w:jc w:val="center"/>
              <w:rPr>
                <w:sz w:val="20"/>
                <w:szCs w:val="20"/>
                <w:lang w:eastAsia="zh-CN"/>
              </w:rPr>
            </w:pPr>
            <m:oMathPara>
              <m:oMath>
                <m:r>
                  <w:rPr>
                    <w:rFonts w:ascii="Cambria Math" w:eastAsia="宋体" w:hAnsi="Cambria Math" w:hint="eastAsia"/>
                    <w:sz w:val="20"/>
                    <w:szCs w:val="20"/>
                  </w:rPr>
                  <m:t>α</m:t>
                </m:r>
                <m:r>
                  <w:rPr>
                    <w:rFonts w:ascii="Cambria Math" w:eastAsia="宋体" w:hAnsi="Cambria Math" w:hint="eastAsia"/>
                    <w:sz w:val="20"/>
                    <w:szCs w:val="20"/>
                  </w:rPr>
                  <m:t>∈</m:t>
                </m:r>
                <m:d>
                  <m:dPr>
                    <m:begChr m:val="{"/>
                    <m:endChr m:val="}"/>
                    <m:ctrlPr>
                      <w:rPr>
                        <w:rFonts w:ascii="Cambria Math" w:eastAsia="宋体" w:hAnsi="Cambria Math"/>
                        <w:i/>
                        <w:sz w:val="20"/>
                        <w:szCs w:val="20"/>
                      </w:rPr>
                    </m:ctrlPr>
                  </m:dPr>
                  <m:e>
                    <m:r>
                      <w:rPr>
                        <w:rFonts w:ascii="Cambria Math" w:eastAsia="宋体" w:hAnsi="Cambria Math"/>
                        <w:sz w:val="20"/>
                        <w:szCs w:val="20"/>
                      </w:rPr>
                      <m:t>0.2, 0.5, 0.8</m:t>
                    </m:r>
                  </m:e>
                </m:d>
                <m:r>
                  <w:rPr>
                    <w:rFonts w:ascii="Cambria Math" w:eastAsia="宋体" w:hAnsi="Cambria Math"/>
                    <w:sz w:val="20"/>
                    <w:szCs w:val="20"/>
                  </w:rPr>
                  <m:t>,β</m:t>
                </m:r>
                <m:r>
                  <w:rPr>
                    <w:rFonts w:ascii="Cambria Math" w:eastAsia="宋体" w:hAnsi="Cambria Math" w:hint="eastAsia"/>
                    <w:sz w:val="20"/>
                    <w:szCs w:val="20"/>
                  </w:rPr>
                  <m:t>∈</m:t>
                </m:r>
                <m:d>
                  <m:dPr>
                    <m:begChr m:val="{"/>
                    <m:endChr m:val="}"/>
                    <m:ctrlPr>
                      <w:rPr>
                        <w:rFonts w:ascii="Cambria Math" w:eastAsia="宋体" w:hAnsi="Cambria Math"/>
                        <w:i/>
                        <w:sz w:val="20"/>
                        <w:szCs w:val="20"/>
                      </w:rPr>
                    </m:ctrlPr>
                  </m:dPr>
                  <m:e>
                    <m:r>
                      <w:rPr>
                        <w:rFonts w:ascii="Cambria Math" w:eastAsia="宋体" w:hAnsi="Cambria Math"/>
                        <w:sz w:val="20"/>
                        <w:szCs w:val="20"/>
                      </w:rPr>
                      <m:t>0.7, 0.8, 0.9</m:t>
                    </m:r>
                  </m:e>
                </m:d>
                <m:r>
                  <w:rPr>
                    <w:rFonts w:ascii="Cambria Math" w:eastAsia="宋体" w:hAnsi="Cambria Math"/>
                    <w:sz w:val="20"/>
                    <w:szCs w:val="20"/>
                  </w:rPr>
                  <m:t>, c=0.6</m:t>
                </m:r>
              </m:oMath>
            </m:oMathPara>
          </w:p>
        </w:tc>
      </w:tr>
      <w:tr w:rsidR="00C91D11" w:rsidRPr="00864963" w14:paraId="72F3F0FD" w14:textId="77777777" w:rsidTr="003F163F">
        <w:trPr>
          <w:jc w:val="center"/>
        </w:trPr>
        <w:tc>
          <w:tcPr>
            <w:tcW w:w="8784" w:type="dxa"/>
            <w:tcBorders>
              <w:top w:val="single" w:sz="4" w:space="0" w:color="auto"/>
              <w:left w:val="nil"/>
              <w:bottom w:val="nil"/>
              <w:right w:val="nil"/>
            </w:tcBorders>
          </w:tcPr>
          <w:p w14:paraId="39B86B2A" w14:textId="3781FB06" w:rsidR="00C91D11" w:rsidRPr="00864963" w:rsidRDefault="00C91D11" w:rsidP="00864963">
            <w:pPr>
              <w:adjustRightInd w:val="0"/>
              <w:snapToGrid w:val="0"/>
              <w:spacing w:after="0" w:line="240" w:lineRule="auto"/>
              <w:jc w:val="center"/>
              <w:rPr>
                <w:rFonts w:eastAsia="宋体"/>
                <w:sz w:val="20"/>
                <w:szCs w:val="20"/>
                <w:lang w:eastAsia="zh-CN"/>
              </w:rPr>
            </w:pPr>
            <w:r w:rsidRPr="00864963">
              <w:rPr>
                <w:rFonts w:eastAsia="宋体"/>
                <w:sz w:val="20"/>
                <w:szCs w:val="20"/>
                <w:lang w:eastAsia="zh-CN"/>
              </w:rPr>
              <w:t>Figure 4</w:t>
            </w:r>
            <w:r w:rsidR="00D00832" w:rsidRPr="00864963">
              <w:rPr>
                <w:rFonts w:eastAsia="宋体"/>
                <w:sz w:val="20"/>
                <w:szCs w:val="20"/>
                <w:lang w:eastAsia="zh-CN"/>
              </w:rPr>
              <w:t>:</w:t>
            </w:r>
            <w:r w:rsidRPr="00864963">
              <w:rPr>
                <w:rFonts w:eastAsia="宋体"/>
                <w:sz w:val="20"/>
                <w:szCs w:val="20"/>
                <w:lang w:eastAsia="zh-CN"/>
              </w:rPr>
              <w:t xml:space="preserve"> Revenue Comparison (PB vs PC)</w:t>
            </w:r>
          </w:p>
        </w:tc>
      </w:tr>
    </w:tbl>
    <w:p w14:paraId="137105BC" w14:textId="1ADD68FD" w:rsidR="00C91D11" w:rsidRPr="00661E1F" w:rsidRDefault="00864963" w:rsidP="009D4E3A">
      <w:pPr>
        <w:adjustRightInd w:val="0"/>
        <w:snapToGrid w:val="0"/>
        <w:spacing w:after="0" w:line="240" w:lineRule="auto"/>
        <w:jc w:val="both"/>
        <w:rPr>
          <w:rFonts w:eastAsia="宋体"/>
          <w:sz w:val="20"/>
          <w:szCs w:val="20"/>
          <w:lang w:eastAsia="zh-CN"/>
        </w:rPr>
      </w:pPr>
      <w:r w:rsidRPr="00864963">
        <w:rPr>
          <w:rFonts w:eastAsia="宋体"/>
          <w:sz w:val="20"/>
          <w:szCs w:val="20"/>
          <w:lang w:eastAsia="zh-CN"/>
        </w:rPr>
        <w:br/>
      </w:r>
      <w:r w:rsidR="00C91D11" w:rsidRPr="00864963">
        <w:rPr>
          <w:rFonts w:eastAsia="宋体"/>
          <w:sz w:val="20"/>
          <w:szCs w:val="20"/>
          <w:lang w:eastAsia="zh-CN"/>
        </w:rPr>
        <w:t xml:space="preserve">As </w:t>
      </w:r>
      <m:oMath>
        <m:r>
          <m:rPr>
            <m:sty m:val="p"/>
          </m:rPr>
          <w:rPr>
            <w:rFonts w:ascii="Cambria Math" w:eastAsia="宋体" w:hAnsi="Cambria Math"/>
            <w:sz w:val="20"/>
            <w:szCs w:val="20"/>
            <w:lang w:eastAsia="zh-CN"/>
          </w:rPr>
          <m:t>t</m:t>
        </m:r>
      </m:oMath>
      <w:r w:rsidR="00C91D11" w:rsidRPr="00864963">
        <w:rPr>
          <w:rFonts w:eastAsia="宋体"/>
          <w:sz w:val="20"/>
          <w:szCs w:val="20"/>
          <w:lang w:eastAsia="zh-CN"/>
        </w:rPr>
        <w:t xml:space="preserve"> increases, the profit of Vendor </w:t>
      </w:r>
      <m:oMath>
        <m:r>
          <m:rPr>
            <m:sty m:val="p"/>
          </m:rPr>
          <w:rPr>
            <w:rFonts w:ascii="Cambria Math" w:eastAsia="宋体" w:hAnsi="Cambria Math"/>
            <w:sz w:val="20"/>
            <w:szCs w:val="20"/>
            <w:lang w:eastAsia="zh-CN"/>
          </w:rPr>
          <m:t>I</m:t>
        </m:r>
      </m:oMath>
      <w:r w:rsidR="00C91D11" w:rsidRPr="00864963">
        <w:rPr>
          <w:rFonts w:eastAsia="宋体"/>
          <w:sz w:val="20"/>
          <w:szCs w:val="20"/>
          <w:lang w:eastAsia="zh-CN"/>
        </w:rPr>
        <w:t xml:space="preserve"> under PB rises</w:t>
      </w:r>
      <w:r w:rsidR="00C91D11" w:rsidRPr="00661E1F">
        <w:rPr>
          <w:rFonts w:eastAsia="宋体"/>
          <w:sz w:val="20"/>
          <w:szCs w:val="20"/>
          <w:lang w:eastAsia="zh-CN"/>
        </w:rPr>
        <w:t xml:space="preserve">. This is because in PB, the only product combination of Vendor </w:t>
      </w:r>
      <m:oMath>
        <m:r>
          <w:rPr>
            <w:rFonts w:ascii="Cambria Math" w:eastAsia="宋体" w:hAnsi="Cambria Math"/>
            <w:sz w:val="20"/>
            <w:szCs w:val="20"/>
            <w:lang w:eastAsia="zh-CN"/>
          </w:rPr>
          <m:t>I</m:t>
        </m:r>
      </m:oMath>
      <w:r w:rsidR="00C91D11" w:rsidRPr="00661E1F">
        <w:rPr>
          <w:rFonts w:eastAsia="宋体"/>
          <w:sz w:val="20"/>
          <w:szCs w:val="20"/>
          <w:lang w:eastAsia="zh-CN"/>
        </w:rPr>
        <w:t xml:space="preserve"> is bundling, which is easier to maintain high user utility. However, PC products combination also includes services that are sold individually, which competes more fiercely with the newly added vendor </w:t>
      </w:r>
      <m:oMath>
        <m:r>
          <w:rPr>
            <w:rFonts w:ascii="Cambria Math" w:eastAsia="宋体" w:hAnsi="Cambria Math"/>
            <w:sz w:val="20"/>
            <w:szCs w:val="20"/>
            <w:lang w:eastAsia="zh-CN"/>
          </w:rPr>
          <m:t>E</m:t>
        </m:r>
      </m:oMath>
      <w:r w:rsidR="00C91D11" w:rsidRPr="00661E1F">
        <w:rPr>
          <w:rFonts w:eastAsia="宋体"/>
          <w:sz w:val="20"/>
          <w:szCs w:val="20"/>
          <w:lang w:eastAsia="zh-CN"/>
        </w:rPr>
        <w:t xml:space="preserve"> service. Compared to PB, vendor </w:t>
      </w:r>
      <m:oMath>
        <m:r>
          <w:rPr>
            <w:rFonts w:ascii="Cambria Math" w:eastAsia="宋体" w:hAnsi="Cambria Math"/>
            <w:sz w:val="20"/>
            <w:szCs w:val="20"/>
            <w:lang w:eastAsia="zh-CN"/>
          </w:rPr>
          <m:t>E</m:t>
        </m:r>
      </m:oMath>
      <w:r w:rsidR="00C91D11" w:rsidRPr="00661E1F">
        <w:rPr>
          <w:rFonts w:eastAsia="宋体"/>
          <w:sz w:val="20"/>
          <w:szCs w:val="20"/>
          <w:lang w:eastAsia="zh-CN"/>
        </w:rPr>
        <w:t xml:space="preserve"> service is able to gain more market share under PC. The increase of </w:t>
      </w:r>
      <m:oMath>
        <m:r>
          <w:rPr>
            <w:rFonts w:ascii="Cambria Math" w:eastAsia="宋体" w:hAnsi="Cambria Math"/>
            <w:sz w:val="20"/>
            <w:szCs w:val="20"/>
            <w:lang w:eastAsia="zh-CN"/>
          </w:rPr>
          <m:t>t</m:t>
        </m:r>
        <m:r>
          <m:rPr>
            <m:sty m:val="p"/>
          </m:rPr>
          <w:rPr>
            <w:rFonts w:ascii="Cambria Math" w:eastAsia="宋体" w:hAnsi="Cambria Math"/>
            <w:sz w:val="20"/>
            <w:szCs w:val="20"/>
            <w:lang w:eastAsia="zh-CN"/>
          </w:rPr>
          <m:t xml:space="preserve"> </m:t>
        </m:r>
      </m:oMath>
      <w:r w:rsidR="00C91D11" w:rsidRPr="00661E1F">
        <w:rPr>
          <w:rFonts w:eastAsia="宋体"/>
          <w:sz w:val="20"/>
          <w:szCs w:val="20"/>
          <w:lang w:eastAsia="zh-CN"/>
        </w:rPr>
        <w:t xml:space="preserve">also means that Vendor </w:t>
      </w:r>
      <m:oMath>
        <m:r>
          <w:rPr>
            <w:rFonts w:ascii="Cambria Math" w:eastAsia="宋体" w:hAnsi="Cambria Math"/>
            <w:sz w:val="20"/>
            <w:szCs w:val="20"/>
            <w:lang w:eastAsia="zh-CN"/>
          </w:rPr>
          <m:t>I</m:t>
        </m:r>
      </m:oMath>
      <w:r w:rsidR="00C91D11" w:rsidRPr="00661E1F">
        <w:rPr>
          <w:rFonts w:eastAsia="宋体"/>
          <w:sz w:val="20"/>
          <w:szCs w:val="20"/>
          <w:lang w:eastAsia="zh-CN"/>
        </w:rPr>
        <w:t xml:space="preserve">  pays more on DRM cost, thus increasing the price of Product 1. In more situations, the services become the choice with the highest utility for Vendor </w:t>
      </w:r>
      <m:oMath>
        <m:r>
          <w:rPr>
            <w:rFonts w:ascii="Cambria Math" w:eastAsia="宋体" w:hAnsi="Cambria Math"/>
            <w:sz w:val="20"/>
            <w:szCs w:val="20"/>
            <w:lang w:eastAsia="zh-CN"/>
          </w:rPr>
          <m:t>I</m:t>
        </m:r>
      </m:oMath>
      <w:r w:rsidR="00C91D11" w:rsidRPr="00661E1F">
        <w:rPr>
          <w:rFonts w:eastAsia="宋体"/>
          <w:sz w:val="20"/>
          <w:szCs w:val="20"/>
          <w:lang w:eastAsia="zh-CN"/>
        </w:rPr>
        <w:t>. When Product E’s utility exceed</w:t>
      </w:r>
      <w:r w:rsidR="00C91D11" w:rsidRPr="00661E1F">
        <w:rPr>
          <w:rFonts w:eastAsia="宋体" w:hint="eastAsia"/>
          <w:sz w:val="20"/>
          <w:szCs w:val="20"/>
          <w:lang w:eastAsia="zh-CN"/>
        </w:rPr>
        <w:t>s</w:t>
      </w:r>
      <w:r w:rsidR="00C91D11" w:rsidRPr="00661E1F">
        <w:rPr>
          <w:rFonts w:eastAsia="宋体"/>
          <w:sz w:val="20"/>
          <w:szCs w:val="20"/>
          <w:lang w:eastAsia="zh-CN"/>
        </w:rPr>
        <w:t xml:space="preserve"> services’ utility, Vendor </w:t>
      </w:r>
      <m:oMath>
        <m:r>
          <w:rPr>
            <w:rFonts w:ascii="Cambria Math" w:eastAsia="宋体" w:hAnsi="Cambria Math"/>
            <w:sz w:val="20"/>
            <w:szCs w:val="20"/>
            <w:lang w:eastAsia="zh-CN"/>
          </w:rPr>
          <m:t>E</m:t>
        </m:r>
      </m:oMath>
      <w:r w:rsidR="00C91D11" w:rsidRPr="00661E1F">
        <w:rPr>
          <w:rFonts w:eastAsia="宋体"/>
          <w:sz w:val="20"/>
          <w:szCs w:val="20"/>
          <w:lang w:eastAsia="zh-CN"/>
        </w:rPr>
        <w:t xml:space="preserve"> will be more competitive. Thus, as </w:t>
      </w:r>
      <m:oMath>
        <m:r>
          <w:rPr>
            <w:rFonts w:ascii="Cambria Math" w:eastAsia="宋体" w:hAnsi="Cambria Math"/>
            <w:sz w:val="20"/>
            <w:szCs w:val="20"/>
            <w:lang w:eastAsia="zh-CN"/>
          </w:rPr>
          <m:t>t</m:t>
        </m:r>
      </m:oMath>
      <w:r w:rsidR="00C91D11" w:rsidRPr="00661E1F">
        <w:rPr>
          <w:rFonts w:eastAsia="宋体"/>
          <w:sz w:val="20"/>
          <w:szCs w:val="20"/>
          <w:lang w:eastAsia="zh-CN"/>
        </w:rPr>
        <w:t xml:space="preserve"> increases, the gap between PB and PC grows. As </w:t>
      </w:r>
      <m:oMath>
        <m:r>
          <w:rPr>
            <w:rFonts w:ascii="Cambria Math" w:eastAsia="宋体" w:hAnsi="Cambria Math"/>
            <w:sz w:val="20"/>
            <w:szCs w:val="20"/>
            <w:lang w:eastAsia="zh-CN"/>
          </w:rPr>
          <m:t>α</m:t>
        </m:r>
      </m:oMath>
      <w:r w:rsidR="00C91D11" w:rsidRPr="00661E1F">
        <w:rPr>
          <w:rFonts w:eastAsia="宋体"/>
          <w:sz w:val="20"/>
          <w:szCs w:val="20"/>
          <w:lang w:eastAsia="zh-CN"/>
        </w:rPr>
        <w:t xml:space="preserve"> increases, bundling under PC has the highest utility. For Product E, it’s hard to have higher utility than bundling product. Therefore, Vendor </w:t>
      </w:r>
      <m:oMath>
        <m:r>
          <w:rPr>
            <w:rFonts w:ascii="Cambria Math" w:eastAsia="宋体" w:hAnsi="Cambria Math"/>
            <w:sz w:val="20"/>
            <w:szCs w:val="20"/>
            <w:lang w:eastAsia="zh-CN"/>
          </w:rPr>
          <m:t>I</m:t>
        </m:r>
      </m:oMath>
      <w:r w:rsidR="00C91D11" w:rsidRPr="00661E1F">
        <w:rPr>
          <w:rFonts w:eastAsia="宋体"/>
          <w:sz w:val="20"/>
          <w:szCs w:val="20"/>
          <w:lang w:eastAsia="zh-CN"/>
        </w:rPr>
        <w:t xml:space="preserve"> profits under PC increase and become closer to PB. The increased complementarity also increases the total profitability of Vendor </w:t>
      </w:r>
      <m:oMath>
        <m:r>
          <w:rPr>
            <w:rFonts w:ascii="Cambria Math" w:eastAsia="宋体" w:hAnsi="Cambria Math"/>
            <w:sz w:val="20"/>
            <w:szCs w:val="20"/>
            <w:lang w:eastAsia="zh-CN"/>
          </w:rPr>
          <m:t>I</m:t>
        </m:r>
      </m:oMath>
      <w:r w:rsidR="00C91D11" w:rsidRPr="00661E1F">
        <w:rPr>
          <w:rFonts w:eastAsia="宋体"/>
          <w:sz w:val="20"/>
          <w:szCs w:val="20"/>
          <w:lang w:eastAsia="zh-CN"/>
        </w:rPr>
        <w:t xml:space="preserve"> under both strategies. When </w:t>
      </w:r>
      <m:oMath>
        <m:r>
          <w:rPr>
            <w:rFonts w:ascii="Cambria Math" w:eastAsia="宋体" w:hAnsi="Cambria Math"/>
            <w:sz w:val="20"/>
            <w:szCs w:val="20"/>
            <w:lang w:eastAsia="zh-CN"/>
          </w:rPr>
          <m:t>β</m:t>
        </m:r>
      </m:oMath>
      <w:r w:rsidR="00C91D11" w:rsidRPr="00661E1F">
        <w:rPr>
          <w:rFonts w:eastAsia="宋体"/>
          <w:sz w:val="20"/>
          <w:szCs w:val="20"/>
          <w:lang w:eastAsia="zh-CN"/>
        </w:rPr>
        <w:t xml:space="preserve"> is increased, Product E’s utility increases, but the cost increase either. With parameters shown in Table 4, there is a small increase in Vendor </w:t>
      </w:r>
      <m:oMath>
        <m:r>
          <w:rPr>
            <w:rFonts w:ascii="Cambria Math" w:eastAsia="宋体" w:hAnsi="Cambria Math"/>
            <w:sz w:val="20"/>
            <w:szCs w:val="20"/>
            <w:lang w:eastAsia="zh-CN"/>
          </w:rPr>
          <m:t>I</m:t>
        </m:r>
      </m:oMath>
      <w:r w:rsidR="00C91D11" w:rsidRPr="00661E1F">
        <w:rPr>
          <w:rFonts w:eastAsia="宋体"/>
          <w:sz w:val="20"/>
          <w:szCs w:val="20"/>
          <w:lang w:eastAsia="zh-CN"/>
        </w:rPr>
        <w:t xml:space="preserve"> profit under the PC strategy as beta increases.</w:t>
      </w:r>
    </w:p>
    <w:p w14:paraId="4EFE3F5D" w14:textId="77777777" w:rsidR="006B22B8" w:rsidRPr="00661E1F" w:rsidRDefault="006B22B8" w:rsidP="009D4E3A">
      <w:pPr>
        <w:adjustRightInd w:val="0"/>
        <w:snapToGrid w:val="0"/>
        <w:spacing w:after="0" w:line="240" w:lineRule="auto"/>
        <w:jc w:val="both"/>
        <w:rPr>
          <w:rFonts w:eastAsia="宋体"/>
          <w:sz w:val="20"/>
          <w:szCs w:val="20"/>
          <w:lang w:eastAsia="zh-CN"/>
        </w:rPr>
      </w:pPr>
    </w:p>
    <w:p w14:paraId="71F5BF75" w14:textId="77777777" w:rsidR="00C91D11" w:rsidRPr="00661E1F" w:rsidRDefault="00C91D11" w:rsidP="009D4E3A">
      <w:pPr>
        <w:adjustRightInd w:val="0"/>
        <w:snapToGrid w:val="0"/>
        <w:spacing w:after="0" w:line="240" w:lineRule="auto"/>
        <w:jc w:val="both"/>
        <w:rPr>
          <w:rFonts w:eastAsia="宋体"/>
          <w:sz w:val="20"/>
          <w:szCs w:val="20"/>
          <w:lang w:eastAsia="zh-CN"/>
        </w:rPr>
      </w:pPr>
      <w:r w:rsidRPr="00661E1F">
        <w:rPr>
          <w:rFonts w:eastAsia="宋体"/>
          <w:b/>
          <w:bCs/>
          <w:i/>
          <w:iCs/>
          <w:sz w:val="20"/>
          <w:szCs w:val="20"/>
          <w:lang w:eastAsia="zh-CN"/>
        </w:rPr>
        <w:t>Observation 4</w:t>
      </w:r>
      <w:r w:rsidRPr="00661E1F">
        <w:rPr>
          <w:rFonts w:eastAsia="宋体"/>
          <w:sz w:val="20"/>
          <w:szCs w:val="20"/>
          <w:lang w:eastAsia="zh-CN"/>
        </w:rPr>
        <w:t>:</w:t>
      </w:r>
    </w:p>
    <w:p w14:paraId="7BBED440" w14:textId="6FC93952" w:rsidR="00C91D11" w:rsidRPr="00661E1F" w:rsidRDefault="00C91D11" w:rsidP="009D4E3A">
      <w:pPr>
        <w:adjustRightInd w:val="0"/>
        <w:snapToGrid w:val="0"/>
        <w:spacing w:after="0" w:line="240" w:lineRule="auto"/>
        <w:jc w:val="both"/>
        <w:rPr>
          <w:rFonts w:eastAsia="宋体"/>
          <w:sz w:val="20"/>
          <w:szCs w:val="20"/>
          <w:lang w:eastAsia="zh-CN"/>
        </w:rPr>
      </w:pPr>
      <w:r w:rsidRPr="00661E1F">
        <w:rPr>
          <w:rFonts w:eastAsia="宋体"/>
          <w:sz w:val="20"/>
          <w:szCs w:val="20"/>
          <w:lang w:eastAsia="zh-CN"/>
        </w:rPr>
        <w:t xml:space="preserve">When </w:t>
      </w:r>
      <m:oMath>
        <m:r>
          <w:rPr>
            <w:rFonts w:ascii="Cambria Math" w:eastAsia="宋体" w:hAnsi="Cambria Math"/>
            <w:sz w:val="20"/>
            <w:szCs w:val="20"/>
            <w:lang w:eastAsia="zh-CN"/>
          </w:rPr>
          <m:t>t</m:t>
        </m:r>
      </m:oMath>
      <w:r w:rsidRPr="00661E1F">
        <w:rPr>
          <w:rFonts w:eastAsia="宋体"/>
          <w:sz w:val="20"/>
          <w:szCs w:val="20"/>
          <w:lang w:eastAsia="zh-CN"/>
        </w:rPr>
        <w:t xml:space="preserve"> is in the middle, Vendor I may obtain higher profit under PC than under PB; Otherwise, Vendor </w:t>
      </w:r>
      <m:oMath>
        <m:r>
          <w:rPr>
            <w:rFonts w:ascii="Cambria Math" w:eastAsia="宋体" w:hAnsi="Cambria Math"/>
            <w:sz w:val="20"/>
            <w:szCs w:val="20"/>
            <w:lang w:eastAsia="zh-CN"/>
          </w:rPr>
          <m:t>I</m:t>
        </m:r>
      </m:oMath>
      <w:r w:rsidRPr="00661E1F">
        <w:rPr>
          <w:rFonts w:eastAsia="宋体"/>
          <w:sz w:val="20"/>
          <w:szCs w:val="20"/>
          <w:lang w:eastAsia="zh-CN"/>
        </w:rPr>
        <w:t xml:space="preserve"> obtain higher profit under PB than under PC.</w:t>
      </w:r>
    </w:p>
    <w:p w14:paraId="15A8F029" w14:textId="77777777" w:rsidR="00D00832" w:rsidRPr="00661E1F" w:rsidRDefault="00D00832" w:rsidP="009D4E3A">
      <w:pPr>
        <w:adjustRightInd w:val="0"/>
        <w:snapToGrid w:val="0"/>
        <w:spacing w:after="0" w:line="240" w:lineRule="auto"/>
        <w:jc w:val="both"/>
        <w:rPr>
          <w:rFonts w:eastAsia="宋体"/>
          <w:sz w:val="20"/>
          <w:szCs w:val="20"/>
          <w:lang w:eastAsia="zh-CN"/>
        </w:rPr>
      </w:pPr>
    </w:p>
    <w:p w14:paraId="62E1990E" w14:textId="0D1201A1" w:rsidR="00C91D11" w:rsidRPr="00661E1F" w:rsidRDefault="00C91D11" w:rsidP="009D4E3A">
      <w:pPr>
        <w:adjustRightInd w:val="0"/>
        <w:snapToGrid w:val="0"/>
        <w:spacing w:after="0" w:line="240" w:lineRule="auto"/>
        <w:jc w:val="both"/>
        <w:rPr>
          <w:rFonts w:eastAsia="宋体"/>
          <w:sz w:val="20"/>
          <w:szCs w:val="20"/>
          <w:lang w:eastAsia="zh-CN"/>
        </w:rPr>
      </w:pPr>
      <w:r w:rsidRPr="00661E1F">
        <w:rPr>
          <w:rFonts w:eastAsia="宋体"/>
          <w:sz w:val="20"/>
          <w:szCs w:val="20"/>
          <w:lang w:eastAsia="zh-CN"/>
        </w:rPr>
        <w:t xml:space="preserve">When </w:t>
      </w:r>
      <m:oMath>
        <m:r>
          <w:rPr>
            <w:rFonts w:ascii="Cambria Math" w:eastAsia="宋体" w:hAnsi="Cambria Math"/>
            <w:sz w:val="20"/>
            <w:szCs w:val="20"/>
            <w:lang w:eastAsia="zh-CN"/>
          </w:rPr>
          <m:t>t</m:t>
        </m:r>
      </m:oMath>
      <w:r w:rsidRPr="00661E1F">
        <w:rPr>
          <w:rFonts w:eastAsia="宋体"/>
          <w:sz w:val="20"/>
          <w:szCs w:val="20"/>
          <w:lang w:eastAsia="zh-CN"/>
        </w:rPr>
        <w:t xml:space="preserve"> is in the middle, it’s more profitable for Vendor </w:t>
      </w:r>
      <m:oMath>
        <m:r>
          <w:rPr>
            <w:rFonts w:ascii="Cambria Math" w:eastAsia="宋体" w:hAnsi="Cambria Math"/>
            <w:sz w:val="20"/>
            <w:szCs w:val="20"/>
            <w:lang w:eastAsia="zh-CN"/>
          </w:rPr>
          <m:t>I</m:t>
        </m:r>
      </m:oMath>
      <w:r w:rsidRPr="00661E1F">
        <w:rPr>
          <w:rFonts w:eastAsia="宋体"/>
          <w:sz w:val="20"/>
          <w:szCs w:val="20"/>
          <w:lang w:eastAsia="zh-CN"/>
        </w:rPr>
        <w:t xml:space="preserve"> to choose PC. When </w:t>
      </w:r>
      <m:oMath>
        <m:r>
          <w:rPr>
            <w:rFonts w:ascii="Cambria Math" w:eastAsia="宋体" w:hAnsi="Cambria Math"/>
            <w:sz w:val="20"/>
            <w:szCs w:val="20"/>
            <w:lang w:eastAsia="zh-CN"/>
          </w:rPr>
          <m:t>t</m:t>
        </m:r>
      </m:oMath>
      <w:r w:rsidRPr="00661E1F">
        <w:rPr>
          <w:rFonts w:eastAsia="宋体"/>
          <w:sz w:val="20"/>
          <w:szCs w:val="20"/>
          <w:lang w:eastAsia="zh-CN"/>
        </w:rPr>
        <w:t xml:space="preserve"> is large or small, it’s more profitable for Vendor </w:t>
      </w:r>
      <m:oMath>
        <m:r>
          <w:rPr>
            <w:rFonts w:ascii="Cambria Math" w:eastAsia="宋体" w:hAnsi="Cambria Math"/>
            <w:sz w:val="20"/>
            <w:szCs w:val="20"/>
            <w:lang w:eastAsia="zh-CN"/>
          </w:rPr>
          <m:t>I</m:t>
        </m:r>
      </m:oMath>
      <w:r w:rsidRPr="00661E1F">
        <w:rPr>
          <w:rFonts w:eastAsia="宋体"/>
          <w:sz w:val="20"/>
          <w:szCs w:val="20"/>
          <w:lang w:eastAsia="zh-CN"/>
        </w:rPr>
        <w:t xml:space="preserve"> to choose PB. When </w:t>
      </w:r>
      <m:oMath>
        <m:r>
          <w:rPr>
            <w:rFonts w:ascii="Cambria Math" w:eastAsia="宋体" w:hAnsi="Cambria Math"/>
            <w:sz w:val="20"/>
            <w:szCs w:val="20"/>
            <w:lang w:eastAsia="zh-CN"/>
          </w:rPr>
          <m:t>t</m:t>
        </m:r>
      </m:oMath>
      <w:r w:rsidRPr="00661E1F">
        <w:rPr>
          <w:rFonts w:eastAsia="宋体"/>
          <w:sz w:val="20"/>
          <w:szCs w:val="20"/>
          <w:lang w:eastAsia="zh-CN"/>
        </w:rPr>
        <w:t xml:space="preserve"> is in the middle, piracy level is also in the middle. Vendor </w:t>
      </w:r>
      <m:oMath>
        <m:r>
          <w:rPr>
            <w:rFonts w:ascii="Cambria Math" w:eastAsia="宋体" w:hAnsi="Cambria Math"/>
            <w:sz w:val="20"/>
            <w:szCs w:val="20"/>
            <w:lang w:eastAsia="zh-CN"/>
          </w:rPr>
          <m:t>I</m:t>
        </m:r>
      </m:oMath>
      <w:r w:rsidRPr="00661E1F">
        <w:rPr>
          <w:rFonts w:eastAsia="宋体"/>
          <w:sz w:val="20"/>
          <w:szCs w:val="20"/>
          <w:lang w:eastAsia="zh-CN"/>
        </w:rPr>
        <w:t xml:space="preserve"> choose PC strategy to sell software product and service separately to curb piracy. When </w:t>
      </w:r>
      <m:oMath>
        <m:r>
          <w:rPr>
            <w:rFonts w:ascii="Cambria Math" w:eastAsia="宋体" w:hAnsi="Cambria Math"/>
            <w:sz w:val="20"/>
            <w:szCs w:val="20"/>
            <w:lang w:eastAsia="zh-CN"/>
          </w:rPr>
          <m:t>t</m:t>
        </m:r>
      </m:oMath>
      <w:r w:rsidRPr="00661E1F">
        <w:rPr>
          <w:rFonts w:eastAsia="宋体"/>
          <w:sz w:val="20"/>
          <w:szCs w:val="20"/>
          <w:lang w:eastAsia="zh-CN"/>
        </w:rPr>
        <w:t xml:space="preserve"> is small, the cost of piracy is low, piracy is more rampant. Vendor </w:t>
      </w:r>
      <m:oMath>
        <m:r>
          <w:rPr>
            <w:rFonts w:ascii="Cambria Math" w:eastAsia="宋体" w:hAnsi="Cambria Math"/>
            <w:sz w:val="20"/>
            <w:szCs w:val="20"/>
            <w:lang w:eastAsia="zh-CN"/>
          </w:rPr>
          <m:t>I</m:t>
        </m:r>
      </m:oMath>
      <w:r w:rsidRPr="00661E1F">
        <w:rPr>
          <w:rFonts w:eastAsia="宋体"/>
          <w:sz w:val="20"/>
          <w:szCs w:val="20"/>
          <w:lang w:eastAsia="zh-CN"/>
        </w:rPr>
        <w:t xml:space="preserve"> choose PB strategy to sell software product and service as a bundle instead of selling them separately. When </w:t>
      </w:r>
      <m:oMath>
        <m:r>
          <w:rPr>
            <w:rFonts w:ascii="Cambria Math" w:eastAsia="宋体" w:hAnsi="Cambria Math"/>
            <w:sz w:val="20"/>
            <w:szCs w:val="20"/>
            <w:lang w:eastAsia="zh-CN"/>
          </w:rPr>
          <m:t>t</m:t>
        </m:r>
      </m:oMath>
      <w:r w:rsidRPr="00661E1F">
        <w:rPr>
          <w:rFonts w:eastAsia="宋体"/>
          <w:sz w:val="20"/>
          <w:szCs w:val="20"/>
          <w:lang w:eastAsia="zh-CN"/>
        </w:rPr>
        <w:t xml:space="preserve"> is large, the cost of piracy is high, price of software product is also high. Vendor </w:t>
      </w:r>
      <m:oMath>
        <m:r>
          <w:rPr>
            <w:rFonts w:ascii="Cambria Math" w:eastAsia="宋体" w:hAnsi="Cambria Math"/>
            <w:sz w:val="20"/>
            <w:szCs w:val="20"/>
            <w:lang w:eastAsia="zh-CN"/>
          </w:rPr>
          <m:t>I</m:t>
        </m:r>
      </m:oMath>
      <w:r w:rsidRPr="00661E1F">
        <w:rPr>
          <w:rFonts w:eastAsia="宋体"/>
          <w:sz w:val="20"/>
          <w:szCs w:val="20"/>
          <w:lang w:eastAsia="zh-CN"/>
        </w:rPr>
        <w:t xml:space="preserve"> choose PB.</w:t>
      </w:r>
    </w:p>
    <w:p w14:paraId="06D541D4" w14:textId="77777777" w:rsidR="00D00832" w:rsidRPr="000404FA" w:rsidRDefault="00D00832" w:rsidP="000404FA">
      <w:pPr>
        <w:adjustRightInd w:val="0"/>
        <w:snapToGrid w:val="0"/>
        <w:spacing w:after="0" w:line="240" w:lineRule="auto"/>
        <w:jc w:val="both"/>
        <w:rPr>
          <w:rFonts w:eastAsia="宋体"/>
          <w:i/>
          <w:iCs/>
          <w:sz w:val="20"/>
          <w:szCs w:val="20"/>
          <w:lang w:eastAsia="zh-CN"/>
        </w:rPr>
      </w:pPr>
    </w:p>
    <w:p w14:paraId="03B98708" w14:textId="5231A9B6" w:rsidR="00C91D11" w:rsidRPr="000404FA" w:rsidRDefault="000404FA" w:rsidP="000404FA">
      <w:pPr>
        <w:adjustRightInd w:val="0"/>
        <w:snapToGrid w:val="0"/>
        <w:spacing w:after="0" w:line="240" w:lineRule="auto"/>
        <w:jc w:val="center"/>
        <w:rPr>
          <w:rFonts w:eastAsia="宋体"/>
          <w:b/>
          <w:bCs/>
          <w:sz w:val="20"/>
          <w:szCs w:val="20"/>
          <w:lang w:eastAsia="zh-CN"/>
        </w:rPr>
      </w:pPr>
      <w:r w:rsidRPr="000404FA">
        <w:rPr>
          <w:rFonts w:eastAsia="宋体" w:hint="eastAsia"/>
          <w:b/>
          <w:bCs/>
          <w:sz w:val="20"/>
          <w:szCs w:val="20"/>
          <w:lang w:eastAsia="zh-CN"/>
        </w:rPr>
        <w:t>CONCLUSION</w:t>
      </w:r>
    </w:p>
    <w:p w14:paraId="7F7DE251" w14:textId="3E4B084E" w:rsidR="00C91D11" w:rsidRDefault="00C91D11" w:rsidP="009D4E3A">
      <w:pPr>
        <w:snapToGrid w:val="0"/>
        <w:spacing w:line="240" w:lineRule="auto"/>
        <w:rPr>
          <w:rFonts w:eastAsiaTheme="minorEastAsia"/>
          <w:sz w:val="20"/>
          <w:szCs w:val="20"/>
          <w:lang w:eastAsia="zh-CN"/>
        </w:rPr>
      </w:pPr>
      <w:r w:rsidRPr="00C43751">
        <w:rPr>
          <w:rFonts w:eastAsiaTheme="minorEastAsia"/>
          <w:sz w:val="20"/>
          <w:szCs w:val="20"/>
          <w:lang w:eastAsia="zh-CN"/>
        </w:rPr>
        <w:t xml:space="preserve">This study focuses on the current landscape of software industry by paying attention to the software piracy problem in a competitive market. We investigate the optimal piracy curbing strategy in </w:t>
      </w:r>
      <w:r w:rsidRPr="00C43751">
        <w:rPr>
          <w:rFonts w:eastAsiaTheme="minorEastAsia" w:hint="eastAsia"/>
          <w:sz w:val="20"/>
          <w:szCs w:val="20"/>
          <w:lang w:eastAsia="zh-CN"/>
        </w:rPr>
        <w:t>the</w:t>
      </w:r>
      <w:r w:rsidRPr="00C43751">
        <w:rPr>
          <w:rFonts w:eastAsiaTheme="minorEastAsia"/>
          <w:sz w:val="20"/>
          <w:szCs w:val="20"/>
          <w:lang w:eastAsia="zh-CN"/>
        </w:rPr>
        <w:t xml:space="preserve"> cloud computing era using a product bundling framework. We use both analytical modeling and numerical simulation methods to observe the effects of complementarity, piracy costs, software service infrastructure costs, and other factors. We find that in most cases PB is the better strategy for the incumbent vendor because it could set </w:t>
      </w:r>
      <w:r w:rsidRPr="00C43751">
        <w:rPr>
          <w:rFonts w:eastAsiaTheme="minorEastAsia" w:hint="eastAsia"/>
          <w:sz w:val="20"/>
          <w:szCs w:val="20"/>
          <w:lang w:eastAsia="zh-CN"/>
        </w:rPr>
        <w:t>a</w:t>
      </w:r>
      <w:r w:rsidRPr="00C43751">
        <w:rPr>
          <w:rFonts w:eastAsiaTheme="minorEastAsia"/>
          <w:sz w:val="20"/>
          <w:szCs w:val="20"/>
          <w:lang w:eastAsia="zh-CN"/>
        </w:rPr>
        <w:t xml:space="preserve"> lower bundle price, thus users could get higher utility, and eventually attracts more users to buy. PC is better than PB only when the cost of piracy is in the middle range. Because more users tend to choose piracy product when the cost of piracy is low, and when the cost of piracy is high the cost of fighting piracy is high. These two reasons lead to a decrease in total profit.</w:t>
      </w:r>
    </w:p>
    <w:p w14:paraId="5F8A6B34" w14:textId="77777777" w:rsidR="00D00832" w:rsidRPr="00C43751" w:rsidRDefault="00D00832" w:rsidP="009D4E3A">
      <w:pPr>
        <w:snapToGrid w:val="0"/>
        <w:spacing w:line="240" w:lineRule="auto"/>
        <w:rPr>
          <w:rFonts w:eastAsiaTheme="minorEastAsia"/>
          <w:sz w:val="20"/>
          <w:szCs w:val="20"/>
          <w:lang w:eastAsia="zh-CN"/>
        </w:rPr>
      </w:pPr>
    </w:p>
    <w:p w14:paraId="1B604845" w14:textId="77777777" w:rsidR="00C91D11" w:rsidRPr="00D00832" w:rsidRDefault="00C91D11" w:rsidP="009D4E3A">
      <w:pPr>
        <w:adjustRightInd w:val="0"/>
        <w:snapToGrid w:val="0"/>
        <w:spacing w:after="0" w:line="240" w:lineRule="auto"/>
        <w:jc w:val="center"/>
        <w:rPr>
          <w:rFonts w:eastAsia="DFKai-SB"/>
          <w:b/>
          <w:caps/>
          <w:sz w:val="20"/>
          <w:szCs w:val="20"/>
        </w:rPr>
      </w:pPr>
      <w:r w:rsidRPr="00D00832">
        <w:rPr>
          <w:rFonts w:eastAsia="DFKai-SB"/>
          <w:b/>
          <w:caps/>
          <w:sz w:val="20"/>
          <w:szCs w:val="20"/>
        </w:rPr>
        <w:t>Acknowledgment</w:t>
      </w:r>
    </w:p>
    <w:p w14:paraId="57C148DF" w14:textId="61727B9F" w:rsidR="00C91D11" w:rsidRPr="00B81689" w:rsidRDefault="00C91D11" w:rsidP="00B81689">
      <w:pPr>
        <w:adjustRightInd w:val="0"/>
        <w:snapToGrid w:val="0"/>
        <w:spacing w:after="0" w:line="240" w:lineRule="auto"/>
        <w:jc w:val="both"/>
        <w:rPr>
          <w:rFonts w:eastAsia="宋体"/>
          <w:sz w:val="20"/>
          <w:szCs w:val="20"/>
          <w:lang w:eastAsia="zh-CN"/>
        </w:rPr>
      </w:pPr>
      <w:r w:rsidRPr="00B81689">
        <w:rPr>
          <w:rFonts w:eastAsia="宋体"/>
          <w:sz w:val="20"/>
          <w:szCs w:val="20"/>
          <w:lang w:eastAsia="zh-CN"/>
        </w:rPr>
        <w:t xml:space="preserve">This research is supported by grants from the National Natural Science Foundation of China (Grant 71801014) and Beijing Social Science Foundation (Grant 17GLC069). </w:t>
      </w:r>
      <w:proofErr w:type="spellStart"/>
      <w:r w:rsidRPr="00B81689">
        <w:rPr>
          <w:rFonts w:eastAsia="宋体"/>
          <w:sz w:val="20"/>
          <w:szCs w:val="20"/>
          <w:lang w:eastAsia="zh-CN"/>
        </w:rPr>
        <w:t>Xiong</w:t>
      </w:r>
      <w:proofErr w:type="spellEnd"/>
      <w:r w:rsidRPr="00B81689">
        <w:rPr>
          <w:rFonts w:eastAsia="宋体"/>
          <w:sz w:val="20"/>
          <w:szCs w:val="20"/>
          <w:lang w:eastAsia="zh-CN"/>
        </w:rPr>
        <w:t xml:space="preserve"> Zhang (xiongzhang@bjtu.edu.cn) is the corresponding author.</w:t>
      </w:r>
    </w:p>
    <w:p w14:paraId="7FFD631E" w14:textId="77777777" w:rsidR="00D00832" w:rsidRPr="00B81689" w:rsidRDefault="00D00832" w:rsidP="00B81689">
      <w:pPr>
        <w:adjustRightInd w:val="0"/>
        <w:snapToGrid w:val="0"/>
        <w:spacing w:after="0" w:line="240" w:lineRule="auto"/>
        <w:jc w:val="both"/>
        <w:rPr>
          <w:rFonts w:eastAsia="宋体"/>
          <w:sz w:val="20"/>
          <w:szCs w:val="20"/>
          <w:lang w:eastAsia="zh-CN"/>
        </w:rPr>
      </w:pPr>
    </w:p>
    <w:p w14:paraId="2D1569A1" w14:textId="77777777" w:rsidR="00C91D11" w:rsidRPr="00D00832" w:rsidRDefault="00C91D11" w:rsidP="009D4E3A">
      <w:pPr>
        <w:adjustRightInd w:val="0"/>
        <w:snapToGrid w:val="0"/>
        <w:spacing w:after="0" w:line="240" w:lineRule="auto"/>
        <w:jc w:val="center"/>
        <w:rPr>
          <w:rFonts w:eastAsia="DFKai-SB"/>
          <w:b/>
          <w:caps/>
          <w:sz w:val="20"/>
          <w:szCs w:val="20"/>
        </w:rPr>
      </w:pPr>
      <w:r w:rsidRPr="00D00832">
        <w:rPr>
          <w:rFonts w:eastAsia="DFKai-SB"/>
          <w:b/>
          <w:caps/>
          <w:sz w:val="20"/>
          <w:szCs w:val="20"/>
        </w:rPr>
        <w:t>References</w:t>
      </w:r>
    </w:p>
    <w:p w14:paraId="29821E6E" w14:textId="77777777" w:rsidR="00C91D11" w:rsidRPr="00C43751" w:rsidRDefault="00C91D11" w:rsidP="009D4E3A">
      <w:pPr>
        <w:pStyle w:val="EndNoteBibliography"/>
        <w:snapToGrid w:val="0"/>
        <w:spacing w:after="0"/>
        <w:ind w:left="720" w:hanging="720"/>
      </w:pPr>
      <w:r w:rsidRPr="00C43751">
        <w:fldChar w:fldCharType="begin"/>
      </w:r>
      <w:r w:rsidRPr="00C43751">
        <w:instrText xml:space="preserve"> ADDIN EN.REFLIST </w:instrText>
      </w:r>
      <w:r w:rsidRPr="00C43751">
        <w:fldChar w:fldCharType="separate"/>
      </w:r>
      <w:bookmarkStart w:id="5" w:name="_ENREF_1"/>
      <w:r w:rsidRPr="00C43751">
        <w:t xml:space="preserve">Bakos, Y., and Brynjolfsson, E. 1999. "Bundling Information Goods: Pricing, Profits, and Efficiency," </w:t>
      </w:r>
      <w:r w:rsidRPr="00C43751">
        <w:fldChar w:fldCharType="begin"/>
      </w:r>
      <w:r w:rsidRPr="00C43751">
        <w:instrText xml:space="preserve"> ADDIN EN.REFLIST </w:instrText>
      </w:r>
      <w:r w:rsidRPr="00C43751">
        <w:fldChar w:fldCharType="separate"/>
      </w:r>
      <w:r w:rsidRPr="00C43751">
        <w:t xml:space="preserve">Adams, W. J., and Yellen, J. L. 1976. "Commodity Bundling and the Burden of Monopoly," </w:t>
      </w:r>
      <w:r w:rsidRPr="00C43751">
        <w:rPr>
          <w:i/>
        </w:rPr>
        <w:t>The Quarterly Journal of Economics</w:t>
      </w:r>
      <w:r w:rsidRPr="00C43751">
        <w:t xml:space="preserve"> (90:3), pp. 475-498.</w:t>
      </w:r>
    </w:p>
    <w:p w14:paraId="7FD62CBC" w14:textId="77777777" w:rsidR="00C91D11" w:rsidRPr="00C43751" w:rsidRDefault="00C91D11" w:rsidP="009D4E3A">
      <w:pPr>
        <w:pStyle w:val="EndNoteBibliography"/>
        <w:snapToGrid w:val="0"/>
        <w:spacing w:after="0"/>
        <w:ind w:left="720" w:hanging="720"/>
      </w:pPr>
      <w:r w:rsidRPr="00C43751">
        <w:t xml:space="preserve">Bakos, Y., and Brynjolfsson, E. 1999. "Bundling Information Goods: Pricing, Profits, and Efficiency," </w:t>
      </w:r>
      <w:r w:rsidRPr="00C43751">
        <w:rPr>
          <w:i/>
        </w:rPr>
        <w:t>Management science</w:t>
      </w:r>
      <w:r w:rsidRPr="00C43751">
        <w:t xml:space="preserve"> (45:12), pp. 1613-1630.</w:t>
      </w:r>
    </w:p>
    <w:p w14:paraId="567F3323" w14:textId="77777777" w:rsidR="00C91D11" w:rsidRPr="00C43751" w:rsidRDefault="00C91D11" w:rsidP="009D4E3A">
      <w:pPr>
        <w:pStyle w:val="EndNoteBibliography"/>
        <w:snapToGrid w:val="0"/>
        <w:spacing w:after="0"/>
        <w:ind w:left="720" w:hanging="720"/>
      </w:pPr>
      <w:r w:rsidRPr="00C43751">
        <w:t>Bogage, J. 2015. "Blackboard Loses High-Profile Clients as Its Rivals School It in Innovation.,").</w:t>
      </w:r>
    </w:p>
    <w:p w14:paraId="68D9B5E1" w14:textId="77777777" w:rsidR="00C91D11" w:rsidRPr="00C43751" w:rsidRDefault="00C91D11" w:rsidP="009D4E3A">
      <w:pPr>
        <w:pStyle w:val="EndNoteBibliography"/>
        <w:snapToGrid w:val="0"/>
        <w:spacing w:after="0"/>
        <w:ind w:left="720" w:hanging="720"/>
      </w:pPr>
      <w:r w:rsidRPr="00C43751">
        <w:t xml:space="preserve">BSA. 2016. "Seizing Opportunity through License Compliance: Bsa Global Software Survey." from </w:t>
      </w:r>
      <w:hyperlink r:id="rId13" w:history="1">
        <w:r w:rsidRPr="00C43751">
          <w:rPr>
            <w:rStyle w:val="ab"/>
          </w:rPr>
          <w:t>https://globalstudy.bsa.org/2016/</w:t>
        </w:r>
      </w:hyperlink>
    </w:p>
    <w:p w14:paraId="032375B9" w14:textId="77777777" w:rsidR="00C91D11" w:rsidRPr="00C43751" w:rsidRDefault="00C91D11" w:rsidP="009D4E3A">
      <w:pPr>
        <w:pStyle w:val="EndNoteBibliography"/>
        <w:snapToGrid w:val="0"/>
        <w:spacing w:after="0"/>
        <w:ind w:left="720" w:hanging="720"/>
      </w:pPr>
      <w:r w:rsidRPr="00C43751">
        <w:t xml:space="preserve">BSA. 2018. "2018 Global Software Survey." from </w:t>
      </w:r>
      <w:hyperlink r:id="rId14" w:history="1">
        <w:r w:rsidRPr="00C43751">
          <w:rPr>
            <w:rStyle w:val="ab"/>
          </w:rPr>
          <w:t>https://gss.bsa.org/</w:t>
        </w:r>
      </w:hyperlink>
    </w:p>
    <w:p w14:paraId="0267ECCA" w14:textId="77777777" w:rsidR="00C91D11" w:rsidRPr="00C43751" w:rsidRDefault="00C91D11" w:rsidP="009D4E3A">
      <w:pPr>
        <w:pStyle w:val="EndNoteBibliography"/>
        <w:snapToGrid w:val="0"/>
        <w:spacing w:after="0"/>
        <w:ind w:left="720" w:hanging="720"/>
      </w:pPr>
      <w:r w:rsidRPr="00C43751">
        <w:t xml:space="preserve">Derdenger, T., and Kumar, V. 2013. "The Dynamic Effects of Bundling as a Product Strategy," </w:t>
      </w:r>
      <w:r w:rsidRPr="00C43751">
        <w:rPr>
          <w:i/>
        </w:rPr>
        <w:t>Marketing Science</w:t>
      </w:r>
      <w:r w:rsidRPr="00C43751">
        <w:t xml:space="preserve"> (32:6), pp. 827-859.</w:t>
      </w:r>
    </w:p>
    <w:p w14:paraId="67F3A5CC" w14:textId="77777777" w:rsidR="00C91D11" w:rsidRPr="00C43751" w:rsidRDefault="00C91D11" w:rsidP="009D4E3A">
      <w:pPr>
        <w:pStyle w:val="EndNoteBibliography"/>
        <w:snapToGrid w:val="0"/>
        <w:spacing w:after="0"/>
        <w:ind w:left="720" w:hanging="720"/>
      </w:pPr>
      <w:r w:rsidRPr="00C43751">
        <w:t xml:space="preserve">Dey, D., Ghoshal, A., and Lahiri, A. 2021. "Support Forums and Software Vendor’s Pricing Strategy," </w:t>
      </w:r>
      <w:r w:rsidRPr="00C43751">
        <w:rPr>
          <w:i/>
        </w:rPr>
        <w:t>Information Systems Research</w:t>
      </w:r>
      <w:r w:rsidRPr="00C43751">
        <w:t xml:space="preserve"> (32:2), pp. 653-669.</w:t>
      </w:r>
    </w:p>
    <w:p w14:paraId="092C7E97" w14:textId="77777777" w:rsidR="00C91D11" w:rsidRPr="00C43751" w:rsidRDefault="00C91D11" w:rsidP="009D4E3A">
      <w:pPr>
        <w:pStyle w:val="EndNoteBibliography"/>
        <w:snapToGrid w:val="0"/>
        <w:spacing w:after="0"/>
        <w:ind w:left="720" w:hanging="720"/>
      </w:pPr>
      <w:r w:rsidRPr="00C43751">
        <w:t xml:space="preserve">Gopal, R. D., and Gupta, A. 2010. "Trading Higher Software Piracy for Higher Profits: The Case of Phantom Piracy," </w:t>
      </w:r>
      <w:r w:rsidRPr="00C43751">
        <w:rPr>
          <w:i/>
        </w:rPr>
        <w:t>Management Science</w:t>
      </w:r>
      <w:r w:rsidRPr="00C43751">
        <w:t xml:space="preserve"> (56:11), pp. 1946-1962.</w:t>
      </w:r>
    </w:p>
    <w:p w14:paraId="0B011FE1" w14:textId="77777777" w:rsidR="00C91D11" w:rsidRPr="00C43751" w:rsidRDefault="00C91D11" w:rsidP="009D4E3A">
      <w:pPr>
        <w:pStyle w:val="EndNoteBibliography"/>
        <w:snapToGrid w:val="0"/>
        <w:spacing w:after="0"/>
        <w:ind w:left="720" w:hanging="720"/>
      </w:pPr>
      <w:r w:rsidRPr="00C43751">
        <w:t xml:space="preserve">Hill, P. 2021. "State of Higher Ed Lms Market for Us and Canada: Year-End 2020 Edition. ." from </w:t>
      </w:r>
      <w:hyperlink r:id="rId15" w:history="1">
        <w:r w:rsidRPr="00C43751">
          <w:rPr>
            <w:rStyle w:val="ab"/>
          </w:rPr>
          <w:t>https://philonedtech.com/state-of-higher-ed-lms-market-for-us-and-canada-year-end-2020-edition/</w:t>
        </w:r>
      </w:hyperlink>
    </w:p>
    <w:p w14:paraId="4530B6FB" w14:textId="77777777" w:rsidR="00C91D11" w:rsidRPr="00C43751" w:rsidRDefault="00C91D11" w:rsidP="009D4E3A">
      <w:pPr>
        <w:pStyle w:val="EndNoteBibliography"/>
        <w:snapToGrid w:val="0"/>
        <w:spacing w:after="0"/>
        <w:ind w:left="720" w:hanging="720"/>
      </w:pPr>
      <w:r w:rsidRPr="00C43751">
        <w:t xml:space="preserve">Hong, Y.-J., Xue, J., and Thottethodi, M. 2012. "Selective Commitment and Selective Margin: Techniques to Minimize Cost in an Iaas Cloud," </w:t>
      </w:r>
      <w:r w:rsidRPr="00C43751">
        <w:rPr>
          <w:i/>
        </w:rPr>
        <w:t>2012 IEEE International Symposium on Performance Analysis of Systems &amp; Software</w:t>
      </w:r>
      <w:r w:rsidRPr="00C43751">
        <w:t>: IEEE, pp. 99-109.</w:t>
      </w:r>
    </w:p>
    <w:p w14:paraId="78E89685" w14:textId="77777777" w:rsidR="00C91D11" w:rsidRPr="00C43751" w:rsidRDefault="00C91D11" w:rsidP="009D4E3A">
      <w:pPr>
        <w:pStyle w:val="EndNoteBibliography"/>
        <w:snapToGrid w:val="0"/>
        <w:spacing w:after="0"/>
        <w:ind w:left="720" w:hanging="720"/>
      </w:pPr>
      <w:r w:rsidRPr="00C43751">
        <w:t xml:space="preserve">Honhon, D., and Pan, X. A. 2017. "Improving Profits by Bundling Vertically Differentiated Products," </w:t>
      </w:r>
      <w:r w:rsidRPr="00C43751">
        <w:rPr>
          <w:i/>
        </w:rPr>
        <w:t>Production and Operations Management</w:t>
      </w:r>
      <w:r w:rsidRPr="00C43751">
        <w:t xml:space="preserve"> (26:8), pp. 1481-1497.</w:t>
      </w:r>
    </w:p>
    <w:p w14:paraId="0DE35645" w14:textId="77777777" w:rsidR="00C91D11" w:rsidRPr="00C43751" w:rsidRDefault="00C91D11" w:rsidP="009D4E3A">
      <w:pPr>
        <w:pStyle w:val="EndNoteBibliography"/>
        <w:snapToGrid w:val="0"/>
        <w:spacing w:after="0"/>
        <w:ind w:left="720" w:hanging="720"/>
      </w:pPr>
      <w:r w:rsidRPr="00C43751">
        <w:t xml:space="preserve">Intellias. 2021. "On-Premise Vs Cloud: Pros and Cons + Cost Comparison." from </w:t>
      </w:r>
      <w:hyperlink r:id="rId16" w:history="1">
        <w:r w:rsidRPr="00C43751">
          <w:rPr>
            <w:rStyle w:val="ab"/>
          </w:rPr>
          <w:t>https://intellias.com/cloud-computing-vs-on-premises-comparison-guide/</w:t>
        </w:r>
      </w:hyperlink>
    </w:p>
    <w:p w14:paraId="6571428C" w14:textId="77777777" w:rsidR="00C91D11" w:rsidRPr="00C43751" w:rsidRDefault="00C91D11" w:rsidP="009D4E3A">
      <w:pPr>
        <w:pStyle w:val="EndNoteBibliography"/>
        <w:snapToGrid w:val="0"/>
        <w:spacing w:after="0"/>
        <w:ind w:left="720" w:hanging="720"/>
      </w:pPr>
      <w:r w:rsidRPr="00C43751">
        <w:t xml:space="preserve">Kim, A., Lahiri, A., and Dey, D. 2018. "The" Invisible Hand" of Piracy: An Economic Analysis of the Information-Goods Supply Chain," </w:t>
      </w:r>
      <w:r w:rsidRPr="00C43751">
        <w:rPr>
          <w:i/>
        </w:rPr>
        <w:t>MIS Quarterly</w:t>
      </w:r>
      <w:r w:rsidRPr="00C43751">
        <w:t xml:space="preserve"> (42:4).</w:t>
      </w:r>
    </w:p>
    <w:p w14:paraId="4512D884" w14:textId="77777777" w:rsidR="00C91D11" w:rsidRPr="00C43751" w:rsidRDefault="00C91D11" w:rsidP="009D4E3A">
      <w:pPr>
        <w:pStyle w:val="EndNoteBibliography"/>
        <w:snapToGrid w:val="0"/>
        <w:spacing w:after="0"/>
        <w:ind w:left="720" w:hanging="720"/>
      </w:pPr>
      <w:r w:rsidRPr="00C43751">
        <w:t xml:space="preserve">Kim, B. C., Park, S. E., and Straub, D. W. 2022. "Pay-What-You-Want Pricing in the Digital Product Marketplace: A Feasible Alternative to Piracy Prevention?," </w:t>
      </w:r>
      <w:r w:rsidRPr="00C43751">
        <w:rPr>
          <w:i/>
        </w:rPr>
        <w:t>Information Systems Research</w:t>
      </w:r>
      <w:r w:rsidRPr="00C43751">
        <w:t>).</w:t>
      </w:r>
    </w:p>
    <w:p w14:paraId="7F0909C1" w14:textId="77777777" w:rsidR="00C91D11" w:rsidRPr="00C43751" w:rsidRDefault="00C91D11" w:rsidP="009D4E3A">
      <w:pPr>
        <w:pStyle w:val="EndNoteBibliography"/>
        <w:snapToGrid w:val="0"/>
        <w:spacing w:after="0"/>
        <w:ind w:left="720" w:hanging="720"/>
      </w:pPr>
      <w:r w:rsidRPr="00C43751">
        <w:t xml:space="preserve">Lahiri, A., and Dey, D. 2013. "Effects of Piracy on Quality of Information Goods," </w:t>
      </w:r>
      <w:r w:rsidRPr="00C43751">
        <w:rPr>
          <w:i/>
        </w:rPr>
        <w:t>Management Science</w:t>
      </w:r>
      <w:r w:rsidRPr="00C43751">
        <w:t xml:space="preserve"> (59:1), pp. 245-264.</w:t>
      </w:r>
    </w:p>
    <w:p w14:paraId="18C82E19" w14:textId="77777777" w:rsidR="00C91D11" w:rsidRPr="00C43751" w:rsidRDefault="00C91D11" w:rsidP="009D4E3A">
      <w:pPr>
        <w:pStyle w:val="EndNoteBibliography"/>
        <w:snapToGrid w:val="0"/>
        <w:spacing w:after="0"/>
        <w:ind w:left="720" w:hanging="720"/>
      </w:pPr>
      <w:r w:rsidRPr="00C43751">
        <w:t xml:space="preserve">Machado, F. S., Raghu, T., Sainam, P., and Sinha, R. 2017. "Software Piracy in the Presence of Open Source Alternatives," </w:t>
      </w:r>
      <w:r w:rsidRPr="00C43751">
        <w:rPr>
          <w:i/>
        </w:rPr>
        <w:t>Journal of the Association for Information Systems</w:t>
      </w:r>
      <w:r w:rsidRPr="00C43751">
        <w:t xml:space="preserve"> (18:1), p. 3.</w:t>
      </w:r>
    </w:p>
    <w:p w14:paraId="529D27A8" w14:textId="77777777" w:rsidR="00C91D11" w:rsidRPr="00C43751" w:rsidRDefault="00C91D11" w:rsidP="009D4E3A">
      <w:pPr>
        <w:pStyle w:val="EndNoteBibliography"/>
        <w:snapToGrid w:val="0"/>
        <w:spacing w:after="0"/>
        <w:ind w:left="720" w:hanging="720"/>
      </w:pPr>
      <w:r w:rsidRPr="00C43751">
        <w:t xml:space="preserve">McAfee, R. P., McMillan, J., and Whinston, M. D. 1989. "Multiproduct Monopoly, Commodity Bundling, and Correlation of Values," </w:t>
      </w:r>
      <w:r w:rsidRPr="00C43751">
        <w:rPr>
          <w:i/>
        </w:rPr>
        <w:t>The Quarterly Journal of Economics</w:t>
      </w:r>
      <w:r w:rsidRPr="00C43751">
        <w:t xml:space="preserve"> (104:2), pp. 371-383.</w:t>
      </w:r>
    </w:p>
    <w:p w14:paraId="7207492C" w14:textId="77777777" w:rsidR="00C91D11" w:rsidRPr="00C43751" w:rsidRDefault="00C91D11" w:rsidP="009D4E3A">
      <w:pPr>
        <w:pStyle w:val="EndNoteBibliography"/>
        <w:snapToGrid w:val="0"/>
        <w:spacing w:after="0"/>
        <w:ind w:left="720" w:hanging="720"/>
      </w:pPr>
      <w:r w:rsidRPr="00C43751">
        <w:t xml:space="preserve">Nie, J., Zhong, L., Li, G., and Cao, K. 2022. "Piracy as an Entry Deterrence Strategy in Software Market," </w:t>
      </w:r>
      <w:r w:rsidRPr="00C43751">
        <w:rPr>
          <w:i/>
        </w:rPr>
        <w:t>European Journal of Operational Research</w:t>
      </w:r>
      <w:r w:rsidRPr="00C43751">
        <w:t xml:space="preserve"> (298:2), pp. 560-572.</w:t>
      </w:r>
    </w:p>
    <w:p w14:paraId="1C8F0177" w14:textId="77777777" w:rsidR="00C91D11" w:rsidRPr="00C43751" w:rsidRDefault="00C91D11" w:rsidP="009D4E3A">
      <w:pPr>
        <w:pStyle w:val="EndNoteBibliography"/>
        <w:snapToGrid w:val="0"/>
        <w:spacing w:after="0"/>
        <w:ind w:left="720" w:hanging="720"/>
      </w:pPr>
      <w:r w:rsidRPr="00C43751">
        <w:t xml:space="preserve">Pang, M.-S., and Etzion, H. 2012. "Research Note—Analyzing Pricing Strategies for Online Services with Network Effects," </w:t>
      </w:r>
      <w:r w:rsidRPr="00C43751">
        <w:rPr>
          <w:i/>
        </w:rPr>
        <w:t>Information Systems Research</w:t>
      </w:r>
      <w:r w:rsidRPr="00C43751">
        <w:t xml:space="preserve"> (23:4), pp. 1364-1377.</w:t>
      </w:r>
    </w:p>
    <w:p w14:paraId="3537FC09" w14:textId="77777777" w:rsidR="00C91D11" w:rsidRPr="00C43751" w:rsidRDefault="00C91D11" w:rsidP="009D4E3A">
      <w:pPr>
        <w:pStyle w:val="EndNoteBibliography"/>
        <w:snapToGrid w:val="0"/>
        <w:spacing w:after="0"/>
        <w:ind w:left="720" w:hanging="720"/>
      </w:pPr>
      <w:r w:rsidRPr="00C43751">
        <w:t xml:space="preserve">Prasad, A., Venkatesh, R., and Mahajan, V. 2010. "Optimal Bundling of Technological Products with Network Externality," </w:t>
      </w:r>
      <w:r w:rsidRPr="00C43751">
        <w:rPr>
          <w:i/>
        </w:rPr>
        <w:t>Management Science</w:t>
      </w:r>
      <w:r w:rsidRPr="00C43751">
        <w:t xml:space="preserve"> (56:12), pp. 2224-2236.</w:t>
      </w:r>
    </w:p>
    <w:p w14:paraId="3FCCBBE3" w14:textId="77777777" w:rsidR="00C91D11" w:rsidRPr="00C43751" w:rsidRDefault="00C91D11" w:rsidP="009D4E3A">
      <w:pPr>
        <w:pStyle w:val="EndNoteBibliography"/>
        <w:snapToGrid w:val="0"/>
        <w:spacing w:after="0"/>
        <w:ind w:left="720" w:hanging="720"/>
      </w:pPr>
      <w:r w:rsidRPr="00C43751">
        <w:t xml:space="preserve">Riordan, M., Gandal, N., and Markovich, S. 2012. "Ain’t It" Suite"? Bundling in the Pc Office Software Market," </w:t>
      </w:r>
      <w:r w:rsidRPr="00C43751">
        <w:rPr>
          <w:i/>
        </w:rPr>
        <w:t>Strategic Management Journal</w:t>
      </w:r>
      <w:r w:rsidRPr="00C43751">
        <w:t xml:space="preserve"> (39:8), pp. 2120–2151.</w:t>
      </w:r>
    </w:p>
    <w:p w14:paraId="2C50CC68" w14:textId="77777777" w:rsidR="00C91D11" w:rsidRPr="00C43751" w:rsidRDefault="00C91D11" w:rsidP="009D4E3A">
      <w:pPr>
        <w:pStyle w:val="EndNoteBibliography"/>
        <w:snapToGrid w:val="0"/>
        <w:spacing w:after="0"/>
        <w:ind w:left="720" w:hanging="720"/>
      </w:pPr>
      <w:r w:rsidRPr="00C43751">
        <w:t xml:space="preserve">Shivendu, S., and Zhang, R. A. 2019. "The Impact of Digitization on Content Markets: Prices, Profit, and Social Welfare," </w:t>
      </w:r>
      <w:r w:rsidRPr="00C43751">
        <w:rPr>
          <w:i/>
        </w:rPr>
        <w:t>Forthcoming, MIS Quarterly</w:t>
      </w:r>
      <w:r w:rsidRPr="00C43751">
        <w:t>).</w:t>
      </w:r>
    </w:p>
    <w:p w14:paraId="32BE7C90" w14:textId="77777777" w:rsidR="00C91D11" w:rsidRPr="00C43751" w:rsidRDefault="00C91D11" w:rsidP="009D4E3A">
      <w:pPr>
        <w:pStyle w:val="EndNoteBibliography"/>
        <w:snapToGrid w:val="0"/>
        <w:spacing w:after="0"/>
        <w:ind w:left="720" w:hanging="720"/>
      </w:pPr>
      <w:r w:rsidRPr="00C43751">
        <w:t xml:space="preserve">Stigler, G. J. 1963. "United States V. Loew's Inc.: A Note on Block-Booking," </w:t>
      </w:r>
      <w:r w:rsidRPr="00C43751">
        <w:rPr>
          <w:i/>
        </w:rPr>
        <w:t>The Supreme Court Review</w:t>
      </w:r>
      <w:r w:rsidRPr="00C43751">
        <w:t xml:space="preserve"> (1963), pp. 152-157.</w:t>
      </w:r>
    </w:p>
    <w:p w14:paraId="50BD5E6D" w14:textId="77777777" w:rsidR="00C91D11" w:rsidRPr="00C43751" w:rsidRDefault="00C91D11" w:rsidP="009D4E3A">
      <w:pPr>
        <w:pStyle w:val="EndNoteBibliography"/>
        <w:snapToGrid w:val="0"/>
        <w:spacing w:after="0"/>
        <w:ind w:left="720" w:hanging="720"/>
      </w:pPr>
      <w:r w:rsidRPr="00C43751">
        <w:t xml:space="preserve">Sundararajan, A. 2004. "Managing Digital Piracy: Pricing and Protection," </w:t>
      </w:r>
      <w:r w:rsidRPr="00C43751">
        <w:rPr>
          <w:i/>
        </w:rPr>
        <w:t>Information Systems Research</w:t>
      </w:r>
      <w:r w:rsidRPr="00C43751">
        <w:t xml:space="preserve"> (15:3), pp. 287-308.</w:t>
      </w:r>
    </w:p>
    <w:p w14:paraId="0BDC6BB2" w14:textId="77777777" w:rsidR="00C91D11" w:rsidRPr="00C43751" w:rsidRDefault="00C91D11" w:rsidP="009D4E3A">
      <w:pPr>
        <w:pStyle w:val="EndNoteBibliography"/>
        <w:snapToGrid w:val="0"/>
        <w:spacing w:after="0"/>
        <w:ind w:left="720" w:hanging="720"/>
      </w:pPr>
      <w:r w:rsidRPr="00C43751">
        <w:t xml:space="preserve">Venkatesh, R., and Kamakura, W. 2003. "Optimal Bundling and Pricing under a Monopoly: Contrasting Complements and Substitutes from Independently Valued Products," </w:t>
      </w:r>
      <w:r w:rsidRPr="00C43751">
        <w:rPr>
          <w:i/>
        </w:rPr>
        <w:t>The Journal of business</w:t>
      </w:r>
      <w:r w:rsidRPr="00C43751">
        <w:t xml:space="preserve"> (76:2), pp. 211-231.</w:t>
      </w:r>
    </w:p>
    <w:p w14:paraId="221C34F4" w14:textId="77777777" w:rsidR="00C91D11" w:rsidRPr="00C43751" w:rsidRDefault="00C91D11" w:rsidP="009D4E3A">
      <w:pPr>
        <w:pStyle w:val="EndNoteBibliography"/>
        <w:snapToGrid w:val="0"/>
        <w:spacing w:after="0"/>
        <w:ind w:left="720" w:hanging="720"/>
      </w:pPr>
      <w:r w:rsidRPr="00C43751">
        <w:t xml:space="preserve">Wang, S. 2017. "The Cloud, Online Piracy and Global Copyright Governance," </w:t>
      </w:r>
      <w:r w:rsidRPr="00C43751">
        <w:rPr>
          <w:i/>
        </w:rPr>
        <w:t>International Journal of Cultural Studies</w:t>
      </w:r>
      <w:r w:rsidRPr="00C43751">
        <w:t xml:space="preserve"> (20:3), pp. 270-286.</w:t>
      </w:r>
    </w:p>
    <w:p w14:paraId="2F282B57" w14:textId="77777777" w:rsidR="00C91D11" w:rsidRPr="00C43751" w:rsidRDefault="00C91D11" w:rsidP="009D4E3A">
      <w:pPr>
        <w:pStyle w:val="EndNoteBibliography"/>
        <w:snapToGrid w:val="0"/>
        <w:spacing w:after="0"/>
        <w:ind w:left="720" w:hanging="720"/>
      </w:pPr>
      <w:r w:rsidRPr="00C43751">
        <w:t xml:space="preserve">Wu, C. A., Jin, C., and Lahiri, A. 2020. "Digital Piracy and Bundling of Information Goods," </w:t>
      </w:r>
      <w:r w:rsidRPr="00C43751">
        <w:rPr>
          <w:i/>
        </w:rPr>
        <w:t xml:space="preserve">Journal of Management Information Systems </w:t>
      </w:r>
      <w:r w:rsidRPr="00C43751">
        <w:t>).</w:t>
      </w:r>
    </w:p>
    <w:p w14:paraId="33137303" w14:textId="77777777" w:rsidR="00C91D11" w:rsidRPr="00C43751" w:rsidRDefault="00C91D11" w:rsidP="009D4E3A">
      <w:pPr>
        <w:pStyle w:val="EndNoteBibliography"/>
        <w:snapToGrid w:val="0"/>
        <w:spacing w:after="0"/>
        <w:ind w:left="720" w:hanging="720"/>
      </w:pPr>
      <w:r w:rsidRPr="00C43751">
        <w:t xml:space="preserve">Zhang, X., and Yue, W. 2013. "Bundling of Software Products and Services to Fight against Piracy," in: </w:t>
      </w:r>
      <w:r w:rsidRPr="00C43751">
        <w:rPr>
          <w:i/>
        </w:rPr>
        <w:t>The Thirty-Fourth International Conference on Information Systems (ICIS2013)</w:t>
      </w:r>
      <w:r w:rsidRPr="00C43751">
        <w:t>. Milan, Italy.</w:t>
      </w:r>
    </w:p>
    <w:p w14:paraId="0C2FFBBB" w14:textId="77777777" w:rsidR="00C91D11" w:rsidRPr="00C43751" w:rsidRDefault="00C91D11" w:rsidP="009D4E3A">
      <w:pPr>
        <w:pStyle w:val="EndNoteBibliography"/>
        <w:snapToGrid w:val="0"/>
        <w:spacing w:after="0"/>
        <w:ind w:left="720" w:hanging="720"/>
      </w:pPr>
      <w:r w:rsidRPr="00C43751">
        <w:t xml:space="preserve">Zhang, X., and Yue, W. T. 2020. "Integration of on-Premises and Cloud-Based Software: The Product Bundling Perspective," </w:t>
      </w:r>
      <w:r w:rsidRPr="00C43751">
        <w:rPr>
          <w:i/>
        </w:rPr>
        <w:t>Forthcoming in Journal of the Association for Information Systems</w:t>
      </w:r>
      <w:r w:rsidRPr="00C43751">
        <w:t xml:space="preserve"> (21:6).</w:t>
      </w:r>
    </w:p>
    <w:p w14:paraId="27D8ECE8" w14:textId="77777777" w:rsidR="00C91D11" w:rsidRPr="00C43751" w:rsidRDefault="00C91D11" w:rsidP="009D4E3A">
      <w:pPr>
        <w:pStyle w:val="EndNoteBibliography"/>
        <w:snapToGrid w:val="0"/>
        <w:spacing w:after="0"/>
        <w:ind w:left="720" w:hanging="720"/>
      </w:pPr>
      <w:r w:rsidRPr="00C43751">
        <w:lastRenderedPageBreak/>
        <w:t xml:space="preserve">Zhang, X., Yue, W. T., and Hui, W. 2018. "Is Pirates’ Loss Consumers’ Gain? Software Piracy and Bundling Strategy," in: </w:t>
      </w:r>
      <w:r w:rsidRPr="00C43751">
        <w:rPr>
          <w:i/>
        </w:rPr>
        <w:t>The 24th Cross Strait Conference of Information Management Development and Strategy (CSIM2018)</w:t>
      </w:r>
      <w:r w:rsidRPr="00C43751">
        <w:t>. Hong Kong.</w:t>
      </w:r>
    </w:p>
    <w:p w14:paraId="48054E0F" w14:textId="77777777" w:rsidR="00C91D11" w:rsidRPr="00C43751" w:rsidRDefault="00C91D11" w:rsidP="009D4E3A">
      <w:pPr>
        <w:pStyle w:val="EndNoteBibliography"/>
        <w:snapToGrid w:val="0"/>
        <w:spacing w:after="0"/>
        <w:ind w:left="720" w:hanging="720"/>
      </w:pPr>
      <w:r w:rsidRPr="00C43751">
        <w:t xml:space="preserve">Zhang, X., Yue, W. T., and Hui, W. 2019. "Software Piracy and Bundling in the Cloud-Based Software Era," </w:t>
      </w:r>
      <w:r w:rsidRPr="00C43751">
        <w:rPr>
          <w:i/>
        </w:rPr>
        <w:t>Information Technology &amp; People</w:t>
      </w:r>
      <w:r w:rsidRPr="00C43751">
        <w:t>).</w:t>
      </w:r>
    </w:p>
    <w:p w14:paraId="0E905DC2" w14:textId="77777777" w:rsidR="00C91D11" w:rsidRPr="00C43751" w:rsidRDefault="00C91D11" w:rsidP="009D4E3A">
      <w:pPr>
        <w:pStyle w:val="EndNoteBibliography"/>
        <w:snapToGrid w:val="0"/>
        <w:spacing w:after="0"/>
        <w:ind w:left="720" w:hanging="720"/>
      </w:pPr>
      <w:r w:rsidRPr="00C43751">
        <w:t xml:space="preserve">Zhang, X., Yue, W. T., and Hui, W. 2020. "Bundling Cloud Software to Fight Piracy: An Economic Analysis," </w:t>
      </w:r>
      <w:r w:rsidRPr="00C43751">
        <w:rPr>
          <w:i/>
        </w:rPr>
        <w:t>Internet Research</w:t>
      </w:r>
      <w:r w:rsidRPr="00C43751">
        <w:t xml:space="preserve"> (30:1), pp. 191-241.</w:t>
      </w:r>
    </w:p>
    <w:p w14:paraId="536999D1" w14:textId="77777777" w:rsidR="00C91D11" w:rsidRPr="00C43751" w:rsidRDefault="00C91D11" w:rsidP="009D4E3A">
      <w:pPr>
        <w:pStyle w:val="EndNoteBibliography"/>
        <w:snapToGrid w:val="0"/>
        <w:ind w:left="720" w:hanging="720"/>
      </w:pPr>
      <w:r w:rsidRPr="00C43751">
        <w:t xml:space="preserve">Zhang, X., Zhang, X., Luo, X., and Yue, W. T. 2021. "The Impact of Revenue Models on Anti-Counterfeiting Measures for Online Intermediaries," </w:t>
      </w:r>
      <w:r w:rsidRPr="00C43751">
        <w:rPr>
          <w:i/>
        </w:rPr>
        <w:t>Information Systems Frontiers</w:t>
      </w:r>
      <w:r w:rsidRPr="00C43751">
        <w:t>), pp. 1-24.</w:t>
      </w:r>
    </w:p>
    <w:p w14:paraId="153EC590" w14:textId="77777777" w:rsidR="00C91D11" w:rsidRPr="00C43751" w:rsidRDefault="00C91D11" w:rsidP="009D4E3A">
      <w:pPr>
        <w:snapToGrid w:val="0"/>
        <w:spacing w:line="240" w:lineRule="auto"/>
        <w:rPr>
          <w:sz w:val="20"/>
          <w:szCs w:val="20"/>
        </w:rPr>
      </w:pPr>
      <w:r w:rsidRPr="00C43751">
        <w:rPr>
          <w:sz w:val="20"/>
          <w:szCs w:val="20"/>
        </w:rPr>
        <w:fldChar w:fldCharType="end"/>
      </w:r>
    </w:p>
    <w:bookmarkEnd w:id="5"/>
    <w:p w14:paraId="242DE89A" w14:textId="77777777" w:rsidR="00C91D11" w:rsidRPr="00C43751" w:rsidRDefault="00C91D11" w:rsidP="009D4E3A">
      <w:pPr>
        <w:pStyle w:val="EndNoteBibliography"/>
        <w:snapToGrid w:val="0"/>
        <w:spacing w:after="0"/>
        <w:ind w:left="720" w:hanging="720"/>
        <w:rPr>
          <w:rFonts w:eastAsia="宋体"/>
          <w:b/>
          <w:bCs/>
          <w:lang w:eastAsia="zh-CN"/>
        </w:rPr>
      </w:pPr>
      <w:r w:rsidRPr="00C43751">
        <w:fldChar w:fldCharType="end"/>
      </w:r>
      <w:r w:rsidRPr="00C43751">
        <w:rPr>
          <w:rFonts w:eastAsia="宋体"/>
          <w:b/>
          <w:bCs/>
          <w:lang w:eastAsia="zh-CN"/>
        </w:rPr>
        <w:t xml:space="preserve">Appendix </w:t>
      </w:r>
    </w:p>
    <w:p w14:paraId="104113C5" w14:textId="05A908A3" w:rsidR="00C91D11" w:rsidRPr="00B81689" w:rsidRDefault="00C91D11" w:rsidP="00B81689">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 xml:space="preserve">Before pure cloud service provider Vendor </w:t>
      </w:r>
      <m:oMath>
        <m:r>
          <w:rPr>
            <w:rFonts w:ascii="Cambria Math" w:eastAsia="宋体" w:hAnsi="Cambria Math"/>
            <w:sz w:val="20"/>
            <w:szCs w:val="20"/>
            <w:lang w:eastAsia="zh-CN"/>
          </w:rPr>
          <m:t>E</m:t>
        </m:r>
      </m:oMath>
      <w:r w:rsidRPr="00B81689">
        <w:rPr>
          <w:rFonts w:eastAsia="宋体"/>
          <w:i/>
          <w:iCs/>
          <w:sz w:val="20"/>
          <w:szCs w:val="20"/>
          <w:lang w:eastAsia="zh-CN"/>
        </w:rPr>
        <w:t xml:space="preserve"> enter the market, the whole market was dominated by the incumbent Vendor </w:t>
      </w:r>
      <m:oMath>
        <m:r>
          <w:rPr>
            <w:rFonts w:ascii="Cambria Math" w:eastAsia="宋体" w:hAnsi="Cambria Math"/>
            <w:sz w:val="20"/>
            <w:szCs w:val="20"/>
            <w:lang w:eastAsia="zh-CN"/>
          </w:rPr>
          <m:t>I</m:t>
        </m:r>
      </m:oMath>
      <w:r w:rsidRPr="00B81689">
        <w:rPr>
          <w:rFonts w:eastAsia="宋体"/>
          <w:i/>
          <w:iCs/>
          <w:sz w:val="20"/>
          <w:szCs w:val="20"/>
          <w:lang w:eastAsia="zh-CN"/>
        </w:rPr>
        <w:t>. In this case, there are seven different cases for PC and three different cases for PB</w:t>
      </w:r>
      <w:r w:rsidRPr="00B81689">
        <w:rPr>
          <w:rFonts w:eastAsia="宋体"/>
          <w:i/>
          <w:iCs/>
          <w:sz w:val="20"/>
          <w:szCs w:val="20"/>
          <w:lang w:eastAsia="zh-CN"/>
        </w:rPr>
        <w:fldChar w:fldCharType="begin"/>
      </w:r>
      <w:r w:rsidRPr="00B81689">
        <w:rPr>
          <w:rFonts w:eastAsia="宋体"/>
          <w:i/>
          <w:iCs/>
          <w:sz w:val="20"/>
          <w:szCs w:val="20"/>
          <w:lang w:eastAsia="zh-CN"/>
        </w:rPr>
        <w:instrText xml:space="preserve"> ADDIN EN.CITE &lt;EndNote&gt;&lt;Cite&gt;&lt;Author&gt;Zhang&lt;/Author&gt;&lt;Year&gt;2019&lt;/Year&gt;&lt;RecNum&gt;14&lt;/RecNum&gt;&lt;DisplayText&gt;(Zhang et al. 2019b)&lt;/DisplayText&gt;&lt;record&gt;&lt;rec-number&gt;14&lt;/rec-number&gt;&lt;foreign-keys&gt;&lt;key app="EN" db-id="pswdvttzcr9z5serd975fwaz55tsrvwe29xv" timestamp="1650341621"&gt;14&lt;/key&gt;&lt;/foreign-keys&gt;&lt;ref-type name="Journal Article"&gt;17&lt;/ref-type&gt;&lt;contributors&gt;&lt;authors&gt;&lt;author&gt;Zhang, Xiong&lt;/author&gt;&lt;author&gt;Yue, Wei T&lt;/author&gt;&lt;author&gt;Hui, Wendy&lt;/author&gt;&lt;/authors&gt;&lt;/contributors&gt;&lt;titles&gt;&lt;title&gt;Software piracy and bundling in the cloud-based software era&lt;/title&gt;&lt;secondary-title&gt;Information Technology &amp;amp; People&lt;/secondary-title&gt;&lt;/titles&gt;&lt;periodical&gt;&lt;full-title&gt;Information Technology &amp;amp; People&lt;/full-title&gt;&lt;/periodical&gt;&lt;pages&gt;1085-1122&lt;/pages&gt;&lt;volume&gt;32&lt;/volume&gt;&lt;number&gt;4&lt;/number&gt;&lt;edition&gt;2019&lt;/edition&gt;&lt;dates&gt;&lt;year&gt;2019&lt;/year&gt;&lt;/dates&gt;&lt;isbn&gt;0959-3845&lt;/isbn&gt;&lt;urls&gt;&lt;/urls&gt;&lt;electronic-resource-num&gt;10.1108/ITP-05-2018-0210&lt;/electronic-resource-num&gt;&lt;/record&gt;&lt;/Cite&gt;&lt;/EndNote&gt;</w:instrText>
      </w:r>
      <w:r w:rsidRPr="00B81689">
        <w:rPr>
          <w:rFonts w:eastAsia="宋体"/>
          <w:i/>
          <w:iCs/>
          <w:sz w:val="20"/>
          <w:szCs w:val="20"/>
          <w:lang w:eastAsia="zh-CN"/>
        </w:rPr>
        <w:fldChar w:fldCharType="separate"/>
      </w:r>
      <w:r w:rsidRPr="00B81689">
        <w:rPr>
          <w:rFonts w:eastAsia="宋体"/>
          <w:i/>
          <w:iCs/>
          <w:sz w:val="20"/>
          <w:szCs w:val="20"/>
          <w:lang w:eastAsia="zh-CN"/>
        </w:rPr>
        <w:t>(</w:t>
      </w:r>
      <w:hyperlink w:anchor="_ENREF_22" w:tooltip="Zhang, 2019 #14" w:history="1">
        <w:r w:rsidRPr="00B81689">
          <w:rPr>
            <w:rFonts w:eastAsia="宋体"/>
            <w:i/>
            <w:iCs/>
            <w:sz w:val="20"/>
            <w:szCs w:val="20"/>
            <w:lang w:eastAsia="zh-CN"/>
          </w:rPr>
          <w:t>Zhang et al. 2019b</w:t>
        </w:r>
      </w:hyperlink>
      <w:r w:rsidRPr="00B81689">
        <w:rPr>
          <w:rFonts w:eastAsia="宋体"/>
          <w:i/>
          <w:iCs/>
          <w:sz w:val="20"/>
          <w:szCs w:val="20"/>
          <w:lang w:eastAsia="zh-CN"/>
        </w:rPr>
        <w:t>)</w:t>
      </w:r>
      <w:r w:rsidRPr="00B81689">
        <w:rPr>
          <w:rFonts w:eastAsia="宋体"/>
          <w:i/>
          <w:iCs/>
          <w:sz w:val="20"/>
          <w:szCs w:val="20"/>
          <w:lang w:eastAsia="zh-CN"/>
        </w:rPr>
        <w:fldChar w:fldCharType="end"/>
      </w:r>
      <w:r w:rsidRPr="00B81689">
        <w:rPr>
          <w:rFonts w:eastAsia="宋体"/>
          <w:i/>
          <w:iCs/>
          <w:sz w:val="20"/>
          <w:szCs w:val="20"/>
          <w:lang w:eastAsia="zh-CN"/>
        </w:rPr>
        <w:t xml:space="preserve">. Now when vendor </w:t>
      </w:r>
      <m:oMath>
        <m:r>
          <w:rPr>
            <w:rFonts w:ascii="Cambria Math" w:eastAsia="宋体" w:hAnsi="Cambria Math"/>
            <w:sz w:val="20"/>
            <w:szCs w:val="20"/>
            <w:lang w:eastAsia="zh-CN"/>
          </w:rPr>
          <m:t>E</m:t>
        </m:r>
      </m:oMath>
      <w:r w:rsidRPr="00B81689">
        <w:rPr>
          <w:rFonts w:eastAsia="宋体"/>
          <w:i/>
          <w:iCs/>
          <w:sz w:val="20"/>
          <w:szCs w:val="20"/>
          <w:lang w:eastAsia="zh-CN"/>
        </w:rPr>
        <w:t xml:space="preserve"> enters, several sub-cases would occur depending on the value of various parameters.</w:t>
      </w:r>
    </w:p>
    <w:p w14:paraId="40BD15A7" w14:textId="77777777" w:rsidR="00AB4574" w:rsidRPr="00B81689" w:rsidRDefault="00AB4574" w:rsidP="00B81689">
      <w:pPr>
        <w:adjustRightInd w:val="0"/>
        <w:snapToGrid w:val="0"/>
        <w:spacing w:after="0" w:line="240" w:lineRule="auto"/>
        <w:jc w:val="both"/>
        <w:rPr>
          <w:rFonts w:eastAsia="宋体"/>
          <w:i/>
          <w:iCs/>
          <w:sz w:val="20"/>
          <w:szCs w:val="20"/>
          <w:lang w:eastAsia="zh-CN"/>
        </w:rPr>
      </w:pPr>
    </w:p>
    <w:p w14:paraId="2BA02C68" w14:textId="44366435" w:rsidR="00C91D11" w:rsidRPr="00B81689" w:rsidRDefault="00C91D11" w:rsidP="00B81689">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 xml:space="preserve">For PC, when </w:t>
      </w:r>
      <m:oMath>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-α)/(1+α)&gt;0 and (</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 xml:space="preserve">-t-α)/(1+α)&gt;0 </m:t>
        </m:r>
      </m:oMath>
      <w:r w:rsidRPr="00B81689">
        <w:rPr>
          <w:rFonts w:eastAsia="宋体"/>
          <w:i/>
          <w:iCs/>
          <w:sz w:val="20"/>
          <w:szCs w:val="20"/>
          <w:lang w:eastAsia="zh-CN"/>
        </w:rPr>
        <w:t xml:space="preserve">,there are 7 sub-cases; When </w:t>
      </w:r>
      <m:oMath>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-α)/(1+α)&lt;0 and (</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-t-α)/(1+α)&gt;0</m:t>
        </m:r>
      </m:oMath>
      <w:r w:rsidRPr="00B81689">
        <w:rPr>
          <w:rFonts w:eastAsia="宋体"/>
          <w:i/>
          <w:iCs/>
          <w:sz w:val="20"/>
          <w:szCs w:val="20"/>
          <w:lang w:eastAsia="zh-CN"/>
        </w:rPr>
        <w:t xml:space="preserve">, there are 9 sub-cases; When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&gt;(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-α)/(1+α) and  (</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-t-α)/(1+α)&gt;0</m:t>
        </m:r>
      </m:oMath>
      <w:r w:rsidRPr="00B81689">
        <w:rPr>
          <w:rFonts w:eastAsia="宋体"/>
          <w:i/>
          <w:iCs/>
          <w:sz w:val="20"/>
          <w:szCs w:val="20"/>
          <w:lang w:eastAsia="zh-CN"/>
        </w:rPr>
        <w:t xml:space="preserve">, there are 4 sub- cases; When </w:t>
      </w:r>
      <m:oMath>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-α)/(1+α) &gt; 1 and (</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-t-α)/(1+α)&gt;0</m:t>
        </m:r>
      </m:oMath>
      <w:r w:rsidRPr="00B81689">
        <w:rPr>
          <w:rFonts w:eastAsia="宋体"/>
          <w:i/>
          <w:iCs/>
          <w:sz w:val="20"/>
          <w:szCs w:val="20"/>
          <w:lang w:eastAsia="zh-CN"/>
        </w:rPr>
        <w:t xml:space="preserve">, there are 4 sub- cases; When </w:t>
      </w:r>
      <m:oMath>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-α)/(1+α) &lt;0 and (</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-t-α)/(1+α)&lt;0</m:t>
        </m:r>
      </m:oMath>
      <w:r w:rsidRPr="00B81689">
        <w:rPr>
          <w:rFonts w:eastAsia="宋体"/>
          <w:i/>
          <w:iCs/>
          <w:sz w:val="20"/>
          <w:szCs w:val="20"/>
          <w:lang w:eastAsia="zh-CN"/>
        </w:rPr>
        <w:t xml:space="preserve">, there are 4 sub- cases; When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&gt;(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-α)/(1+α) and (</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-t-α)/(1+α)&lt;0</m:t>
        </m:r>
      </m:oMath>
      <w:r w:rsidRPr="00B81689">
        <w:rPr>
          <w:rFonts w:eastAsia="宋体"/>
          <w:i/>
          <w:iCs/>
          <w:sz w:val="20"/>
          <w:szCs w:val="20"/>
          <w:lang w:eastAsia="zh-CN"/>
        </w:rPr>
        <w:t xml:space="preserve">, there are 3 sub- cases; When </w:t>
      </w:r>
      <m:oMath>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-α)/(1+α) &lt;0 and (</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)/(1+α)-t&lt;0</m:t>
        </m:r>
      </m:oMath>
      <w:r w:rsidRPr="00B81689">
        <w:rPr>
          <w:rFonts w:eastAsia="宋体"/>
          <w:i/>
          <w:iCs/>
          <w:sz w:val="20"/>
          <w:szCs w:val="20"/>
          <w:lang w:eastAsia="zh-CN"/>
        </w:rPr>
        <w:t xml:space="preserve">, there are 3 sub- cases; </w:t>
      </w:r>
    </w:p>
    <w:p w14:paraId="75AF18A6" w14:textId="77777777" w:rsidR="009D4E3A" w:rsidRPr="00B81689" w:rsidRDefault="009D4E3A" w:rsidP="00B81689">
      <w:pPr>
        <w:adjustRightInd w:val="0"/>
        <w:snapToGrid w:val="0"/>
        <w:spacing w:after="0" w:line="240" w:lineRule="auto"/>
        <w:jc w:val="both"/>
        <w:rPr>
          <w:rFonts w:eastAsia="宋体"/>
          <w:i/>
          <w:iCs/>
          <w:sz w:val="20"/>
          <w:szCs w:val="20"/>
          <w:lang w:eastAsia="zh-CN"/>
        </w:rPr>
      </w:pPr>
    </w:p>
    <w:p w14:paraId="3AD46254" w14:textId="0020CEC7" w:rsidR="00C91D11" w:rsidRPr="00B81689" w:rsidRDefault="00C91D11" w:rsidP="00B81689">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 xml:space="preserve">For PB, </w:t>
      </w:r>
      <w:proofErr w:type="gramStart"/>
      <w:r w:rsidRPr="00B81689">
        <w:rPr>
          <w:rFonts w:eastAsia="宋体"/>
          <w:i/>
          <w:iCs/>
          <w:sz w:val="20"/>
          <w:szCs w:val="20"/>
          <w:lang w:eastAsia="zh-CN"/>
        </w:rPr>
        <w:t>When</w:t>
      </w:r>
      <w:proofErr w:type="gramEnd"/>
      <w:r w:rsidRPr="00B81689">
        <w:rPr>
          <w:rFonts w:eastAsia="宋体"/>
          <w:i/>
          <w:iCs/>
          <w:sz w:val="20"/>
          <w:szCs w:val="20"/>
          <w:lang w:eastAsia="zh-CN"/>
        </w:rPr>
        <w:t xml:space="preserve">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宋体" w:hAnsi="Cambria Math"/>
            <w:sz w:val="20"/>
            <w:szCs w:val="20"/>
            <w:lang w:eastAsia="zh-CN"/>
          </w:rPr>
          <m:t>/(1+α) &gt;1</m:t>
        </m:r>
      </m:oMath>
      <w:r w:rsidRPr="00B81689">
        <w:rPr>
          <w:rFonts w:eastAsia="宋体"/>
          <w:i/>
          <w:iCs/>
          <w:sz w:val="20"/>
          <w:szCs w:val="20"/>
          <w:lang w:eastAsia="zh-CN"/>
        </w:rPr>
        <w:t xml:space="preserve">, there are 4 sub- cases; When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宋体" w:hAnsi="Cambria Math"/>
            <w:sz w:val="20"/>
            <w:szCs w:val="20"/>
            <w:lang w:eastAsia="zh-CN"/>
          </w:rPr>
          <m:t>/(1+α) &lt;1 and (</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宋体" w:hAnsi="Cambria Math"/>
            <w:sz w:val="20"/>
            <w:szCs w:val="20"/>
            <w:lang w:eastAsia="zh-CN"/>
          </w:rPr>
          <m:t>-t-α)/(1+α)&gt;0</m:t>
        </m:r>
      </m:oMath>
      <w:r w:rsidRPr="00B81689">
        <w:rPr>
          <w:rFonts w:eastAsia="宋体"/>
          <w:i/>
          <w:iCs/>
          <w:sz w:val="20"/>
          <w:szCs w:val="20"/>
          <w:lang w:eastAsia="zh-CN"/>
        </w:rPr>
        <w:t xml:space="preserve">, there are 7 sub- cases; When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宋体" w:hAnsi="Cambria Math"/>
            <w:sz w:val="20"/>
            <w:szCs w:val="20"/>
            <w:lang w:eastAsia="zh-CN"/>
          </w:rPr>
          <m:t>/(1+α) &lt;0</m:t>
        </m:r>
      </m:oMath>
      <w:r w:rsidRPr="00B81689">
        <w:rPr>
          <w:rFonts w:eastAsia="宋体"/>
          <w:i/>
          <w:iCs/>
          <w:sz w:val="20"/>
          <w:szCs w:val="20"/>
          <w:lang w:eastAsia="zh-CN"/>
        </w:rPr>
        <w:t xml:space="preserve">, there are 5 sub- cases; </w:t>
      </w:r>
    </w:p>
    <w:p w14:paraId="05A9587A" w14:textId="77777777" w:rsidR="009D4E3A" w:rsidRPr="00B81689" w:rsidRDefault="009D4E3A" w:rsidP="00B81689">
      <w:pPr>
        <w:adjustRightInd w:val="0"/>
        <w:snapToGrid w:val="0"/>
        <w:spacing w:after="0" w:line="240" w:lineRule="auto"/>
        <w:jc w:val="both"/>
        <w:rPr>
          <w:rFonts w:eastAsia="宋体"/>
          <w:i/>
          <w:iCs/>
          <w:sz w:val="20"/>
          <w:szCs w:val="20"/>
          <w:lang w:eastAsia="zh-CN"/>
        </w:rPr>
      </w:pPr>
    </w:p>
    <w:p w14:paraId="00CD1479" w14:textId="77777777" w:rsidR="00C91D11" w:rsidRPr="00B81689" w:rsidRDefault="00C91D11" w:rsidP="00B81689">
      <w:pPr>
        <w:adjustRightInd w:val="0"/>
        <w:snapToGrid w:val="0"/>
        <w:spacing w:after="0" w:line="240" w:lineRule="auto"/>
        <w:jc w:val="both"/>
        <w:rPr>
          <w:rFonts w:eastAsia="宋体"/>
          <w:i/>
          <w:iCs/>
          <w:sz w:val="20"/>
          <w:szCs w:val="20"/>
          <w:lang w:eastAsia="zh-CN"/>
        </w:rPr>
      </w:pPr>
      <w:r w:rsidRPr="00B81689">
        <w:rPr>
          <w:rFonts w:eastAsia="宋体"/>
          <w:i/>
          <w:iCs/>
          <w:sz w:val="20"/>
          <w:szCs w:val="20"/>
          <w:lang w:eastAsia="zh-CN"/>
        </w:rPr>
        <w:t xml:space="preserve">Due to page limitation, we only present two representative cases, PC when  </w:t>
      </w:r>
      <m:oMath>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-α)/(1+α)&gt;0 and (</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-t-α)/(1+α)&gt;0</m:t>
        </m:r>
      </m:oMath>
      <w:r w:rsidRPr="00B81689">
        <w:rPr>
          <w:rFonts w:eastAsia="宋体"/>
          <w:i/>
          <w:iCs/>
          <w:sz w:val="20"/>
          <w:szCs w:val="20"/>
          <w:lang w:eastAsia="zh-CN"/>
        </w:rPr>
        <w:t xml:space="preserve">, and PB when </w:t>
      </w:r>
      <m:oMath>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宋体" w:hAnsi="Cambria Math"/>
            <w:sz w:val="20"/>
            <w:szCs w:val="20"/>
            <w:lang w:eastAsia="zh-CN"/>
          </w:rPr>
          <m:t>/(1+α) &lt;1 and (</m:t>
        </m:r>
        <m:sSub>
          <m:sSubPr>
            <m:ctrlPr>
              <w:rPr>
                <w:rFonts w:ascii="Cambria Math" w:eastAsia="宋体" w:hAnsi="Cambria Math"/>
                <w:i/>
                <w:iCs/>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宋体" w:hAnsi="Cambria Math"/>
            <w:sz w:val="20"/>
            <w:szCs w:val="20"/>
            <w:lang w:eastAsia="zh-CN"/>
          </w:rPr>
          <m:t>-t-α)/(1+α)&gt;0</m:t>
        </m:r>
      </m:oMath>
      <w:r w:rsidRPr="00B81689">
        <w:rPr>
          <w:rFonts w:eastAsia="宋体"/>
          <w:i/>
          <w:iCs/>
          <w:sz w:val="20"/>
          <w:szCs w:val="20"/>
          <w:lang w:eastAsia="zh-CN"/>
        </w:rPr>
        <w:t>. Analysis of other sub cases are available upon request.</w:t>
      </w:r>
    </w:p>
    <w:p w14:paraId="56972545" w14:textId="77777777" w:rsidR="00C91D11" w:rsidRPr="00B81689" w:rsidRDefault="00C91D11" w:rsidP="00B81689">
      <w:pPr>
        <w:adjustRightInd w:val="0"/>
        <w:snapToGrid w:val="0"/>
        <w:spacing w:after="0" w:line="240" w:lineRule="auto"/>
        <w:jc w:val="both"/>
        <w:rPr>
          <w:rFonts w:eastAsia="宋体"/>
          <w:i/>
          <w:iCs/>
          <w:sz w:val="20"/>
          <w:szCs w:val="20"/>
          <w:lang w:eastAsia="zh-CN"/>
        </w:rPr>
      </w:pPr>
    </w:p>
    <w:p w14:paraId="7F7DB48F" w14:textId="546F62EE" w:rsidR="00C91D11" w:rsidRPr="00B81689" w:rsidRDefault="006B22B8" w:rsidP="00B81689">
      <w:pPr>
        <w:adjustRightInd w:val="0"/>
        <w:snapToGrid w:val="0"/>
        <w:spacing w:after="0" w:line="240" w:lineRule="auto"/>
        <w:jc w:val="center"/>
        <w:rPr>
          <w:rFonts w:eastAsia="宋体"/>
          <w:sz w:val="20"/>
          <w:szCs w:val="20"/>
          <w:lang w:eastAsia="zh-CN"/>
        </w:rPr>
      </w:pPr>
      <w:r w:rsidRPr="00B81689">
        <w:rPr>
          <w:rFonts w:eastAsia="宋体"/>
          <w:sz w:val="20"/>
          <w:szCs w:val="20"/>
          <w:lang w:eastAsia="zh-CN"/>
        </w:rPr>
        <w:t>Table</w:t>
      </w:r>
      <w:r w:rsidR="00C91D11" w:rsidRPr="00B81689">
        <w:rPr>
          <w:rFonts w:eastAsia="宋体"/>
          <w:sz w:val="20"/>
          <w:szCs w:val="20"/>
          <w:lang w:eastAsia="zh-CN"/>
        </w:rPr>
        <w:t xml:space="preserve"> A1: Indifference curves for different models for PC</w:t>
      </w:r>
    </w:p>
    <w:tbl>
      <w:tblPr>
        <w:tblStyle w:val="a9"/>
        <w:tblW w:w="0" w:type="auto"/>
        <w:tblLook w:val="04A0" w:firstRow="1" w:lastRow="0" w:firstColumn="1" w:lastColumn="0" w:noHBand="0" w:noVBand="1"/>
      </w:tblPr>
      <w:tblGrid>
        <w:gridCol w:w="4566"/>
        <w:gridCol w:w="4566"/>
      </w:tblGrid>
      <w:tr w:rsidR="00C91D11" w:rsidRPr="00C43751" w14:paraId="69A5F0E4" w14:textId="77777777" w:rsidTr="003F163F">
        <w:tc>
          <w:tcPr>
            <w:tcW w:w="4508" w:type="dxa"/>
          </w:tcPr>
          <w:p w14:paraId="1484DE38" w14:textId="77777777" w:rsidR="00C91D11" w:rsidRPr="00C43751" w:rsidRDefault="00C91D11" w:rsidP="009D4E3A">
            <w:pPr>
              <w:snapToGrid w:val="0"/>
              <w:spacing w:line="240" w:lineRule="auto"/>
              <w:rPr>
                <w:rFonts w:eastAsia="宋体"/>
                <w:bCs/>
                <w:iCs/>
                <w:sz w:val="20"/>
                <w:szCs w:val="20"/>
                <w:lang w:eastAsia="zh-CN"/>
              </w:rPr>
            </w:pPr>
            <w:r w:rsidRPr="00C43751">
              <w:rPr>
                <w:rFonts w:eastAsia="宋体"/>
                <w:b/>
                <w:bCs/>
                <w:noProof/>
                <w:sz w:val="20"/>
                <w:szCs w:val="20"/>
                <w:lang w:eastAsia="zh-CN"/>
              </w:rPr>
              <w:drawing>
                <wp:anchor distT="0" distB="0" distL="114300" distR="114300" simplePos="0" relativeHeight="251659264" behindDoc="0" locked="0" layoutInCell="1" allowOverlap="1" wp14:anchorId="129409CB" wp14:editId="54486725">
                  <wp:simplePos x="0" y="0"/>
                  <wp:positionH relativeFrom="column">
                    <wp:posOffset>-1905</wp:posOffset>
                  </wp:positionH>
                  <wp:positionV relativeFrom="paragraph">
                    <wp:posOffset>25400</wp:posOffset>
                  </wp:positionV>
                  <wp:extent cx="2753995" cy="2447925"/>
                  <wp:effectExtent l="0" t="0" r="8255" b="9525"/>
                  <wp:wrapSquare wrapText="bothSides"/>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anchor>
              </w:drawing>
            </w:r>
          </w:p>
        </w:tc>
        <w:tc>
          <w:tcPr>
            <w:tcW w:w="4509" w:type="dxa"/>
          </w:tcPr>
          <w:p w14:paraId="484DBF05" w14:textId="77777777" w:rsidR="00C91D11" w:rsidRPr="00C43751" w:rsidRDefault="00C91D11" w:rsidP="009D4E3A">
            <w:pPr>
              <w:snapToGrid w:val="0"/>
              <w:spacing w:line="240" w:lineRule="auto"/>
              <w:rPr>
                <w:rFonts w:eastAsia="宋体"/>
                <w:bCs/>
                <w:iCs/>
                <w:sz w:val="20"/>
                <w:szCs w:val="20"/>
                <w:lang w:eastAsia="zh-CN"/>
              </w:rPr>
            </w:pPr>
            <w:r w:rsidRPr="00C43751">
              <w:rPr>
                <w:rFonts w:eastAsia="宋体"/>
                <w:bCs/>
                <w:iCs/>
                <w:noProof/>
                <w:sz w:val="20"/>
                <w:szCs w:val="20"/>
                <w:lang w:eastAsia="zh-CN"/>
              </w:rPr>
              <w:drawing>
                <wp:anchor distT="0" distB="0" distL="114300" distR="114300" simplePos="0" relativeHeight="251660288" behindDoc="0" locked="0" layoutInCell="1" allowOverlap="1" wp14:anchorId="78A9CB55" wp14:editId="24EA745E">
                  <wp:simplePos x="0" y="0"/>
                  <wp:positionH relativeFrom="column">
                    <wp:posOffset>-635</wp:posOffset>
                  </wp:positionH>
                  <wp:positionV relativeFrom="paragraph">
                    <wp:posOffset>0</wp:posOffset>
                  </wp:positionV>
                  <wp:extent cx="2753995" cy="2447925"/>
                  <wp:effectExtent l="0" t="0" r="8255" b="9525"/>
                  <wp:wrapSquare wrapText="bothSides"/>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53995" cy="2447925"/>
                          </a:xfrm>
                          <a:prstGeom prst="rect">
                            <a:avLst/>
                          </a:prstGeom>
                        </pic:spPr>
                      </pic:pic>
                    </a:graphicData>
                  </a:graphic>
                </wp:anchor>
              </w:drawing>
            </w:r>
          </w:p>
        </w:tc>
      </w:tr>
      <w:tr w:rsidR="00C91D11" w:rsidRPr="00C43751" w14:paraId="2C793B0C" w14:textId="77777777" w:rsidTr="003F163F">
        <w:tc>
          <w:tcPr>
            <w:tcW w:w="4508" w:type="dxa"/>
          </w:tcPr>
          <w:p w14:paraId="1E173F02" w14:textId="77777777" w:rsidR="00C91D11" w:rsidRPr="00C43751" w:rsidRDefault="00C91D11" w:rsidP="009D4E3A">
            <w:pPr>
              <w:snapToGrid w:val="0"/>
              <w:spacing w:line="240" w:lineRule="auto"/>
              <w:rPr>
                <w:rFonts w:eastAsia="宋体"/>
                <w:b/>
                <w:bCs/>
                <w:iCs/>
                <w:sz w:val="20"/>
                <w:szCs w:val="20"/>
                <w:lang w:eastAsia="zh-CN"/>
              </w:rPr>
            </w:pPr>
            <w:r w:rsidRPr="00C43751">
              <w:rPr>
                <w:rFonts w:eastAsia="宋体"/>
                <w:b/>
                <w:bCs/>
                <w:iCs/>
                <w:sz w:val="20"/>
                <w:szCs w:val="20"/>
                <w:lang w:eastAsia="zh-CN"/>
              </w:rPr>
              <w:t xml:space="preserve">(a) </w:t>
            </w:r>
            <m:oMath>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m:t>
              </m:r>
              <m:r>
                <w:rPr>
                  <w:rFonts w:ascii="Cambria Math" w:eastAsia="宋体" w:hAnsi="Cambria Math"/>
                  <w:sz w:val="20"/>
                  <w:szCs w:val="20"/>
                  <w:lang w:eastAsia="zh-CN"/>
                </w:rPr>
                <m:t>&gt;</m:t>
              </m:r>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2</m:t>
                  </m:r>
                </m:sub>
              </m:sSub>
            </m:oMath>
          </w:p>
        </w:tc>
        <w:tc>
          <w:tcPr>
            <w:tcW w:w="4509" w:type="dxa"/>
          </w:tcPr>
          <w:p w14:paraId="7CD903F1" w14:textId="77777777" w:rsidR="00C91D11" w:rsidRPr="00C43751" w:rsidRDefault="00C91D11" w:rsidP="009D4E3A">
            <w:pPr>
              <w:snapToGrid w:val="0"/>
              <w:spacing w:line="240" w:lineRule="auto"/>
              <w:rPr>
                <w:rFonts w:eastAsia="宋体"/>
                <w:bCs/>
                <w:iCs/>
                <w:sz w:val="20"/>
                <w:szCs w:val="20"/>
                <w:lang w:eastAsia="zh-CN"/>
              </w:rPr>
            </w:pPr>
            <w:r w:rsidRPr="00C43751">
              <w:rPr>
                <w:rFonts w:eastAsia="宋体"/>
                <w:b/>
                <w:bCs/>
                <w:sz w:val="20"/>
                <w:szCs w:val="20"/>
                <w:lang w:eastAsia="zh-CN"/>
              </w:rPr>
              <w:t xml:space="preserve">(b) </w:t>
            </w:r>
            <m:oMath>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 xml:space="preserve"> p</m:t>
                  </m:r>
                </m:e>
                <m:sub>
                  <m:r>
                    <w:rPr>
                      <w:rFonts w:ascii="Cambria Math" w:eastAsia="宋体" w:hAnsi="Cambria Math"/>
                      <w:sz w:val="20"/>
                      <w:szCs w:val="20"/>
                      <w:lang w:eastAsia="zh-CN"/>
                    </w:rPr>
                    <m:t>2</m:t>
                  </m:r>
                </m:sub>
              </m:sSub>
              <m:r>
                <w:rPr>
                  <w:rFonts w:ascii="Cambria Math" w:eastAsia="宋体" w:hAnsi="Cambria Math"/>
                  <w:sz w:val="20"/>
                  <w:szCs w:val="20"/>
                  <w:lang w:eastAsia="zh-CN"/>
                </w:rPr>
                <m:t>&gt;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m:t>
              </m:r>
              <m:r>
                <w:rPr>
                  <w:rFonts w:ascii="Cambria Math" w:eastAsia="宋体" w:hAnsi="Cambria Math"/>
                  <w:sz w:val="20"/>
                  <w:szCs w:val="20"/>
                  <w:lang w:eastAsia="zh-CN"/>
                </w:rPr>
                <m:t>&gt;(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)/(1+α)-t</m:t>
              </m:r>
            </m:oMath>
            <w:r w:rsidRPr="00C43751">
              <w:rPr>
                <w:rFonts w:eastAsia="宋体" w:hAnsi="Cambria Math"/>
                <w:i/>
                <w:sz w:val="20"/>
                <w:szCs w:val="20"/>
                <w:lang w:eastAsia="zh-CN"/>
              </w:rPr>
              <w:t xml:space="preserve"> and </w:t>
            </w:r>
            <m:oMath>
              <m:sSub>
                <m:sSubPr>
                  <m:ctrlPr>
                    <w:rPr>
                      <w:rFonts w:ascii="Cambria Math" w:eastAsia="宋体" w:hAnsi="Cambria Math" w:hint="eastAsia"/>
                      <w:i/>
                      <w:sz w:val="20"/>
                      <w:szCs w:val="20"/>
                      <w:lang w:eastAsia="zh-CN"/>
                    </w:rPr>
                  </m:ctrlPr>
                </m:sSubPr>
                <m:e>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)/(1-</m:t>
              </m:r>
              <m:r>
                <w:rPr>
                  <w:rFonts w:ascii="Cambria Math" w:hAnsi="Cambria Math"/>
                  <w:sz w:val="20"/>
                  <w:szCs w:val="20"/>
                </w:rPr>
                <m:t>β</m:t>
              </m:r>
              <m:r>
                <w:rPr>
                  <w:rFonts w:ascii="Cambria Math" w:eastAsia="宋体" w:hAnsi="Cambria Math"/>
                  <w:sz w:val="20"/>
                  <w:szCs w:val="20"/>
                  <w:lang w:eastAsia="zh-CN"/>
                </w:rPr>
                <m:t>)&gt;1</m:t>
              </m:r>
            </m:oMath>
          </w:p>
        </w:tc>
      </w:tr>
      <w:tr w:rsidR="00C91D11" w:rsidRPr="00C43751" w14:paraId="7025C64A" w14:textId="77777777" w:rsidTr="003F163F">
        <w:tc>
          <w:tcPr>
            <w:tcW w:w="4508" w:type="dxa"/>
          </w:tcPr>
          <w:p w14:paraId="41DB16FF" w14:textId="77777777" w:rsidR="00C91D11" w:rsidRPr="00C43751" w:rsidRDefault="00C91D11" w:rsidP="009D4E3A">
            <w:pPr>
              <w:snapToGrid w:val="0"/>
              <w:spacing w:line="240" w:lineRule="auto"/>
              <w:rPr>
                <w:rFonts w:eastAsia="宋体"/>
                <w:bCs/>
                <w:iCs/>
                <w:sz w:val="20"/>
                <w:szCs w:val="20"/>
                <w:lang w:eastAsia="zh-CN"/>
              </w:rPr>
            </w:pPr>
            <w:r w:rsidRPr="00C43751">
              <w:rPr>
                <w:rFonts w:eastAsia="宋体"/>
                <w:b/>
                <w:bCs/>
                <w:noProof/>
                <w:sz w:val="20"/>
                <w:szCs w:val="20"/>
                <w:lang w:eastAsia="zh-CN"/>
              </w:rPr>
              <w:lastRenderedPageBreak/>
              <w:drawing>
                <wp:anchor distT="0" distB="0" distL="114300" distR="114300" simplePos="0" relativeHeight="251662336" behindDoc="0" locked="0" layoutInCell="1" allowOverlap="1" wp14:anchorId="517EF09F" wp14:editId="0DE1DFA1">
                  <wp:simplePos x="0" y="0"/>
                  <wp:positionH relativeFrom="column">
                    <wp:posOffset>-1905</wp:posOffset>
                  </wp:positionH>
                  <wp:positionV relativeFrom="paragraph">
                    <wp:posOffset>635</wp:posOffset>
                  </wp:positionV>
                  <wp:extent cx="2753995" cy="2447925"/>
                  <wp:effectExtent l="0" t="0" r="8255" b="9525"/>
                  <wp:wrapSquare wrapText="bothSides"/>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anchor>
              </w:drawing>
            </w:r>
          </w:p>
        </w:tc>
        <w:tc>
          <w:tcPr>
            <w:tcW w:w="4509" w:type="dxa"/>
          </w:tcPr>
          <w:p w14:paraId="0D0E1419" w14:textId="77777777" w:rsidR="00C91D11" w:rsidRPr="00C43751" w:rsidRDefault="00C91D11" w:rsidP="009D4E3A">
            <w:pPr>
              <w:snapToGrid w:val="0"/>
              <w:spacing w:line="240" w:lineRule="auto"/>
              <w:rPr>
                <w:rFonts w:eastAsia="宋体"/>
                <w:bCs/>
                <w:iCs/>
                <w:sz w:val="20"/>
                <w:szCs w:val="20"/>
                <w:lang w:eastAsia="zh-CN"/>
              </w:rPr>
            </w:pPr>
            <w:r w:rsidRPr="00C43751">
              <w:rPr>
                <w:rFonts w:eastAsia="宋体"/>
                <w:i/>
                <w:iCs/>
                <w:noProof/>
                <w:sz w:val="20"/>
                <w:szCs w:val="20"/>
                <w:lang w:eastAsia="zh-CN"/>
              </w:rPr>
              <w:drawing>
                <wp:anchor distT="0" distB="0" distL="114300" distR="114300" simplePos="0" relativeHeight="251661312" behindDoc="0" locked="0" layoutInCell="1" allowOverlap="1" wp14:anchorId="2D4CCB20" wp14:editId="761967D5">
                  <wp:simplePos x="0" y="0"/>
                  <wp:positionH relativeFrom="column">
                    <wp:posOffset>24765</wp:posOffset>
                  </wp:positionH>
                  <wp:positionV relativeFrom="paragraph">
                    <wp:posOffset>635</wp:posOffset>
                  </wp:positionV>
                  <wp:extent cx="2753995" cy="2447925"/>
                  <wp:effectExtent l="0" t="0" r="8255" b="9525"/>
                  <wp:wrapSquare wrapText="bothSides"/>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anchor>
              </w:drawing>
            </w:r>
          </w:p>
        </w:tc>
      </w:tr>
      <w:tr w:rsidR="00C91D11" w:rsidRPr="00C43751" w14:paraId="5E004F0C" w14:textId="77777777" w:rsidTr="003F163F">
        <w:tc>
          <w:tcPr>
            <w:tcW w:w="4508" w:type="dxa"/>
          </w:tcPr>
          <w:p w14:paraId="74350276" w14:textId="77777777" w:rsidR="00C91D11" w:rsidRPr="00C43751" w:rsidRDefault="00C91D11" w:rsidP="009D4E3A">
            <w:pPr>
              <w:snapToGrid w:val="0"/>
              <w:spacing w:line="240" w:lineRule="auto"/>
              <w:ind w:left="402" w:hangingChars="200" w:hanging="402"/>
              <w:rPr>
                <w:rFonts w:eastAsia="宋体"/>
                <w:b/>
                <w:bCs/>
                <w:sz w:val="20"/>
                <w:szCs w:val="20"/>
                <w:lang w:eastAsia="zh-CN"/>
              </w:rPr>
            </w:pPr>
            <w:r w:rsidRPr="00C43751">
              <w:rPr>
                <w:rFonts w:eastAsia="宋体"/>
                <w:b/>
                <w:bCs/>
                <w:sz w:val="20"/>
                <w:szCs w:val="20"/>
                <w:lang w:eastAsia="zh-CN"/>
              </w:rPr>
              <w:t>(c)</w:t>
            </w:r>
            <m:oMath>
              <m:r>
                <w:rPr>
                  <w:rFonts w:ascii="Cambria Math" w:eastAsia="宋体" w:hAnsi="Cambria Math"/>
                  <w:sz w:val="20"/>
                  <w:szCs w:val="20"/>
                  <w:lang w:eastAsia="zh-CN"/>
                </w:rPr>
                <m:t xml:space="preserve"> </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 xml:space="preserve"> p</m:t>
                  </m:r>
                </m:e>
                <m:sub>
                  <m:r>
                    <w:rPr>
                      <w:rFonts w:ascii="Cambria Math" w:eastAsia="宋体" w:hAnsi="Cambria Math"/>
                      <w:sz w:val="20"/>
                      <w:szCs w:val="20"/>
                      <w:lang w:eastAsia="zh-CN"/>
                    </w:rPr>
                    <m:t>2</m:t>
                  </m:r>
                </m:sub>
              </m:sSub>
              <m:r>
                <w:rPr>
                  <w:rFonts w:ascii="Cambria Math" w:eastAsia="宋体" w:hAnsi="Cambria Math"/>
                  <w:sz w:val="20"/>
                  <w:szCs w:val="20"/>
                  <w:lang w:eastAsia="zh-CN"/>
                </w:rPr>
                <m:t>&gt;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m:t>
              </m:r>
              <m:r>
                <w:rPr>
                  <w:rFonts w:ascii="Cambria Math" w:eastAsia="宋体" w:hAnsi="Cambria Math"/>
                  <w:sz w:val="20"/>
                  <w:szCs w:val="20"/>
                  <w:lang w:eastAsia="zh-CN"/>
                </w:rPr>
                <m:t>&gt;(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)/(1+α)-t</m:t>
              </m:r>
            </m:oMath>
            <w:r w:rsidRPr="00C43751">
              <w:rPr>
                <w:rFonts w:eastAsia="宋体" w:hAnsi="Cambria Math"/>
                <w:i/>
                <w:sz w:val="20"/>
                <w:szCs w:val="20"/>
                <w:lang w:eastAsia="zh-CN"/>
              </w:rPr>
              <w:t xml:space="preserve">and </w:t>
            </w:r>
            <m:oMath>
              <m:sSub>
                <m:sSubPr>
                  <m:ctrlPr>
                    <w:rPr>
                      <w:rFonts w:ascii="Cambria Math" w:eastAsia="宋体" w:hAnsi="Cambria Math" w:hint="eastAsia"/>
                      <w:i/>
                      <w:sz w:val="20"/>
                      <w:szCs w:val="20"/>
                      <w:lang w:eastAsia="zh-CN"/>
                    </w:rPr>
                  </m:ctrlPr>
                </m:sSubPr>
                <m:e>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)/(1-</m:t>
              </m:r>
              <m:r>
                <w:rPr>
                  <w:rFonts w:ascii="Cambria Math" w:hAnsi="Cambria Math"/>
                  <w:sz w:val="20"/>
                  <w:szCs w:val="20"/>
                </w:rPr>
                <m:t>β</m:t>
              </m:r>
              <m:r>
                <w:rPr>
                  <w:rFonts w:ascii="Cambria Math" w:eastAsia="宋体" w:hAnsi="Cambria Math"/>
                  <w:sz w:val="20"/>
                  <w:szCs w:val="20"/>
                  <w:lang w:eastAsia="zh-CN"/>
                </w:rPr>
                <m:t>)&lt;1</m:t>
              </m:r>
            </m:oMath>
            <w:r w:rsidRPr="00C43751">
              <w:rPr>
                <w:rFonts w:eastAsia="宋体" w:hAnsi="Cambria Math"/>
                <w:i/>
                <w:sz w:val="20"/>
                <w:szCs w:val="20"/>
                <w:lang w:eastAsia="zh-CN"/>
              </w:rPr>
              <w:t>;</w:t>
            </w:r>
          </w:p>
        </w:tc>
        <w:tc>
          <w:tcPr>
            <w:tcW w:w="4509" w:type="dxa"/>
          </w:tcPr>
          <w:p w14:paraId="30AC5331" w14:textId="77777777" w:rsidR="00C91D11" w:rsidRPr="00C43751" w:rsidRDefault="00C91D11" w:rsidP="009D4E3A">
            <w:pPr>
              <w:snapToGrid w:val="0"/>
              <w:spacing w:line="240" w:lineRule="auto"/>
              <w:rPr>
                <w:rFonts w:eastAsia="宋体"/>
                <w:bCs/>
                <w:iCs/>
                <w:sz w:val="20"/>
                <w:szCs w:val="20"/>
                <w:lang w:eastAsia="zh-CN"/>
              </w:rPr>
            </w:pPr>
            <w:r w:rsidRPr="00C43751">
              <w:rPr>
                <w:rFonts w:eastAsia="宋体"/>
                <w:b/>
                <w:bCs/>
                <w:sz w:val="20"/>
                <w:szCs w:val="20"/>
                <w:lang w:eastAsia="zh-CN"/>
              </w:rPr>
              <w:t>(d)</w:t>
            </w:r>
            <m:oMath>
              <m:r>
                <w:rPr>
                  <w:rFonts w:ascii="Cambria Math" w:eastAsia="宋体" w:hAnsi="Cambria Math"/>
                  <w:sz w:val="20"/>
                  <w:szCs w:val="20"/>
                  <w:lang w:eastAsia="zh-CN"/>
                </w:rPr>
                <m:t xml:space="preserve"> (</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)/(1+α)&gt;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/β&gt;(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 xml:space="preserve">-α-t)/(1+α) </m:t>
              </m:r>
            </m:oMath>
            <w:r w:rsidRPr="00C43751">
              <w:rPr>
                <w:rFonts w:eastAsia="宋体" w:hAnsi="Cambria Math"/>
                <w:i/>
                <w:sz w:val="20"/>
                <w:szCs w:val="20"/>
                <w:lang w:eastAsia="zh-CN"/>
              </w:rPr>
              <w:t xml:space="preserve">and </w:t>
            </w:r>
            <m:oMath>
              <m:sSub>
                <m:sSubPr>
                  <m:ctrlPr>
                    <w:rPr>
                      <w:rFonts w:ascii="Cambria Math" w:eastAsia="宋体" w:hAnsi="Cambria Math" w:hint="eastAsia"/>
                      <w:i/>
                      <w:sz w:val="20"/>
                      <w:szCs w:val="20"/>
                      <w:lang w:eastAsia="zh-CN"/>
                    </w:rPr>
                  </m:ctrlPr>
                </m:sSubPr>
                <m:e>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)/(1-β)&gt;1</m:t>
              </m:r>
            </m:oMath>
          </w:p>
        </w:tc>
      </w:tr>
      <w:tr w:rsidR="00C91D11" w:rsidRPr="00C43751" w14:paraId="0A72FCDA" w14:textId="77777777" w:rsidTr="003F163F">
        <w:tc>
          <w:tcPr>
            <w:tcW w:w="4508" w:type="dxa"/>
          </w:tcPr>
          <w:p w14:paraId="4CE56DCE" w14:textId="77777777" w:rsidR="00C91D11" w:rsidRPr="00C43751" w:rsidRDefault="00C91D11" w:rsidP="009D4E3A">
            <w:pPr>
              <w:snapToGrid w:val="0"/>
              <w:spacing w:line="240" w:lineRule="auto"/>
              <w:rPr>
                <w:rFonts w:eastAsia="宋体"/>
                <w:bCs/>
                <w:iCs/>
                <w:sz w:val="20"/>
                <w:szCs w:val="20"/>
                <w:lang w:eastAsia="zh-CN"/>
              </w:rPr>
            </w:pPr>
            <w:r w:rsidRPr="00C43751">
              <w:rPr>
                <w:rFonts w:eastAsia="宋体"/>
                <w:bCs/>
                <w:iCs/>
                <w:noProof/>
                <w:sz w:val="20"/>
                <w:szCs w:val="20"/>
                <w:lang w:eastAsia="zh-CN"/>
              </w:rPr>
              <w:drawing>
                <wp:inline distT="0" distB="0" distL="0" distR="0" wp14:anchorId="47B15515" wp14:editId="7919E676">
                  <wp:extent cx="2753995" cy="2447925"/>
                  <wp:effectExtent l="0" t="0" r="8255"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inline>
              </w:drawing>
            </w:r>
          </w:p>
        </w:tc>
        <w:tc>
          <w:tcPr>
            <w:tcW w:w="4509" w:type="dxa"/>
          </w:tcPr>
          <w:p w14:paraId="18B247A3" w14:textId="77777777" w:rsidR="00C91D11" w:rsidRPr="00C43751" w:rsidRDefault="00C91D11" w:rsidP="009D4E3A">
            <w:pPr>
              <w:snapToGrid w:val="0"/>
              <w:spacing w:line="240" w:lineRule="auto"/>
              <w:rPr>
                <w:rFonts w:eastAsia="宋体"/>
                <w:bCs/>
                <w:iCs/>
                <w:sz w:val="20"/>
                <w:szCs w:val="20"/>
                <w:lang w:eastAsia="zh-CN"/>
              </w:rPr>
            </w:pPr>
            <w:r w:rsidRPr="00C43751">
              <w:rPr>
                <w:rFonts w:eastAsia="宋体"/>
                <w:i/>
                <w:iCs/>
                <w:noProof/>
                <w:sz w:val="20"/>
                <w:szCs w:val="20"/>
                <w:lang w:eastAsia="zh-CN"/>
              </w:rPr>
              <w:drawing>
                <wp:inline distT="0" distB="0" distL="0" distR="0" wp14:anchorId="71AB22EB" wp14:editId="4D677A7F">
                  <wp:extent cx="2753995" cy="2447925"/>
                  <wp:effectExtent l="0" t="0" r="8255"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inline>
              </w:drawing>
            </w:r>
          </w:p>
        </w:tc>
      </w:tr>
      <w:tr w:rsidR="00C91D11" w:rsidRPr="00C43751" w14:paraId="54B4DCA4" w14:textId="77777777" w:rsidTr="003F163F">
        <w:tc>
          <w:tcPr>
            <w:tcW w:w="4508" w:type="dxa"/>
          </w:tcPr>
          <w:p w14:paraId="785AF95B" w14:textId="77777777" w:rsidR="00C91D11" w:rsidRPr="00C43751" w:rsidRDefault="00C91D11" w:rsidP="009D4E3A">
            <w:pPr>
              <w:snapToGrid w:val="0"/>
              <w:spacing w:line="240" w:lineRule="auto"/>
              <w:ind w:left="402" w:hangingChars="200" w:hanging="402"/>
              <w:rPr>
                <w:rFonts w:eastAsia="宋体"/>
                <w:b/>
                <w:bCs/>
                <w:sz w:val="20"/>
                <w:szCs w:val="20"/>
                <w:lang w:eastAsia="zh-CN"/>
              </w:rPr>
            </w:pPr>
            <w:r w:rsidRPr="00C43751">
              <w:rPr>
                <w:rFonts w:eastAsia="宋体"/>
                <w:b/>
                <w:bCs/>
                <w:sz w:val="20"/>
                <w:szCs w:val="20"/>
                <w:lang w:eastAsia="zh-CN"/>
              </w:rPr>
              <w:t xml:space="preserve">(e) </w:t>
            </w:r>
            <m:oMath>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1</m:t>
                  </m:r>
                </m:sub>
              </m:sSub>
              <m:r>
                <w:rPr>
                  <w:rFonts w:ascii="Cambria Math" w:eastAsia="宋体" w:hAnsi="Cambria Math"/>
                  <w:sz w:val="20"/>
                  <w:szCs w:val="20"/>
                  <w:lang w:eastAsia="zh-CN"/>
                </w:rPr>
                <m:t>+</m:t>
              </m:r>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2</m:t>
                  </m:r>
                </m:sub>
              </m:sSub>
              <m:r>
                <w:rPr>
                  <w:rFonts w:ascii="Cambria Math" w:hAnsi="Cambria Math"/>
                  <w:sz w:val="20"/>
                  <w:szCs w:val="20"/>
                </w:rPr>
                <m:t>)</m:t>
              </m:r>
              <m:r>
                <w:rPr>
                  <w:rFonts w:ascii="Cambria Math" w:eastAsia="宋体" w:hAnsi="Cambria Math"/>
                  <w:sz w:val="20"/>
                  <w:szCs w:val="20"/>
                  <w:lang w:eastAsia="zh-CN"/>
                </w:rPr>
                <m:t>/</m:t>
              </m:r>
              <m:r>
                <w:rPr>
                  <w:rFonts w:ascii="Cambria Math" w:hAnsi="Cambria Math"/>
                  <w:sz w:val="20"/>
                  <w:szCs w:val="20"/>
                </w:rPr>
                <m:t>(</m:t>
              </m:r>
              <m:r>
                <w:rPr>
                  <w:rFonts w:ascii="Cambria Math" w:eastAsia="宋体" w:hAnsi="Cambria Math"/>
                  <w:sz w:val="20"/>
                  <w:szCs w:val="20"/>
                  <w:lang w:eastAsia="zh-CN"/>
                </w:rPr>
                <m:t>1</m:t>
              </m:r>
              <m:r>
                <w:rPr>
                  <w:rFonts w:ascii="Cambria Math" w:hAnsi="Cambria Math"/>
                  <w:sz w:val="20"/>
                  <w:szCs w:val="20"/>
                </w:rPr>
                <m:t>+α)</m:t>
              </m:r>
              <m:r>
                <w:rPr>
                  <w:rFonts w:ascii="Cambria Math" w:eastAsia="宋体" w:hAnsi="Cambria Math"/>
                  <w:sz w:val="20"/>
                  <w:szCs w:val="20"/>
                  <w:lang w:eastAsia="zh-CN"/>
                </w:rPr>
                <m:t>&gt;</m:t>
              </m:r>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m:t>
              </m:r>
              <m:r>
                <w:rPr>
                  <w:rFonts w:ascii="Cambria Math" w:eastAsia="宋体" w:hAnsi="Cambria Math"/>
                  <w:sz w:val="20"/>
                  <w:szCs w:val="20"/>
                  <w:lang w:eastAsia="zh-CN"/>
                </w:rPr>
                <m:t>&gt;</m:t>
              </m:r>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1</m:t>
                  </m:r>
                </m:sub>
              </m:sSub>
              <m:r>
                <w:rPr>
                  <w:rFonts w:ascii="Cambria Math" w:eastAsia="宋体" w:hAnsi="Cambria Math"/>
                  <w:sz w:val="20"/>
                  <w:szCs w:val="20"/>
                  <w:lang w:eastAsia="zh-CN"/>
                </w:rPr>
                <m:t>+</m:t>
              </m:r>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m:t>
              </m:r>
              <m:r>
                <w:rPr>
                  <w:rFonts w:ascii="Cambria Math" w:hAnsi="Cambria Math"/>
                  <w:sz w:val="20"/>
                  <w:szCs w:val="20"/>
                </w:rPr>
                <m:t>α</m:t>
              </m:r>
              <m:r>
                <w:rPr>
                  <w:rFonts w:ascii="Cambria Math" w:eastAsia="宋体" w:hAnsi="Cambria Math"/>
                  <w:sz w:val="20"/>
                  <w:szCs w:val="20"/>
                  <w:lang w:eastAsia="zh-CN"/>
                </w:rPr>
                <m:t>-t</m:t>
              </m:r>
              <m:r>
                <w:rPr>
                  <w:rFonts w:ascii="Cambria Math" w:hAnsi="Cambria Math"/>
                  <w:sz w:val="20"/>
                  <w:szCs w:val="20"/>
                </w:rPr>
                <m:t>)</m:t>
              </m:r>
              <m:r>
                <w:rPr>
                  <w:rFonts w:ascii="Cambria Math" w:eastAsia="宋体" w:hAnsi="Cambria Math"/>
                  <w:sz w:val="20"/>
                  <w:szCs w:val="20"/>
                  <w:lang w:eastAsia="zh-CN"/>
                </w:rPr>
                <m:t>/</m:t>
              </m:r>
              <m:r>
                <w:rPr>
                  <w:rFonts w:ascii="Cambria Math" w:hAnsi="Cambria Math"/>
                  <w:sz w:val="20"/>
                  <w:szCs w:val="20"/>
                </w:rPr>
                <m:t>(</m:t>
              </m:r>
              <m:r>
                <w:rPr>
                  <w:rFonts w:ascii="Cambria Math" w:eastAsia="宋体" w:hAnsi="Cambria Math"/>
                  <w:sz w:val="20"/>
                  <w:szCs w:val="20"/>
                  <w:lang w:eastAsia="zh-CN"/>
                </w:rPr>
                <m:t>1</m:t>
              </m:r>
              <m:r>
                <w:rPr>
                  <w:rFonts w:ascii="Cambria Math" w:hAnsi="Cambria Math"/>
                  <w:sz w:val="20"/>
                  <w:szCs w:val="20"/>
                </w:rPr>
                <m:t>+α)</m:t>
              </m:r>
            </m:oMath>
            <w:r w:rsidRPr="00C43751">
              <w:rPr>
                <w:rFonts w:eastAsia="宋体" w:hAnsi="Cambria Math"/>
                <w:i/>
                <w:sz w:val="20"/>
                <w:szCs w:val="20"/>
                <w:lang w:eastAsia="zh-CN"/>
              </w:rPr>
              <w:t xml:space="preserve"> and </w:t>
            </w:r>
            <m:oMath>
              <m:sSub>
                <m:sSubPr>
                  <m:ctrlPr>
                    <w:rPr>
                      <w:rFonts w:ascii="Cambria Math" w:eastAsia="宋体" w:hAnsi="Cambria Math" w:hint="eastAsia"/>
                      <w:i/>
                      <w:sz w:val="20"/>
                      <w:szCs w:val="20"/>
                      <w:lang w:eastAsia="zh-CN"/>
                    </w:rPr>
                  </m:ctrlPr>
                </m:sSubPr>
                <m:e>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)/(1-</m:t>
              </m:r>
              <m:r>
                <w:rPr>
                  <w:rFonts w:ascii="Cambria Math" w:hAnsi="Cambria Math"/>
                  <w:sz w:val="20"/>
                  <w:szCs w:val="20"/>
                </w:rPr>
                <m:t>β</m:t>
              </m:r>
              <m:r>
                <w:rPr>
                  <w:rFonts w:ascii="Cambria Math" w:eastAsia="宋体" w:hAnsi="Cambria Math"/>
                  <w:sz w:val="20"/>
                  <w:szCs w:val="20"/>
                  <w:lang w:eastAsia="zh-CN"/>
                </w:rPr>
                <m:t>)&lt;1</m:t>
              </m:r>
            </m:oMath>
          </w:p>
        </w:tc>
        <w:tc>
          <w:tcPr>
            <w:tcW w:w="4509" w:type="dxa"/>
          </w:tcPr>
          <w:p w14:paraId="551D00CF" w14:textId="77777777" w:rsidR="00C91D11" w:rsidRPr="00C43751" w:rsidRDefault="00C91D11" w:rsidP="009D4E3A">
            <w:pPr>
              <w:snapToGrid w:val="0"/>
              <w:spacing w:line="240" w:lineRule="auto"/>
              <w:rPr>
                <w:rFonts w:eastAsia="宋体"/>
                <w:bCs/>
                <w:iCs/>
                <w:sz w:val="20"/>
                <w:szCs w:val="20"/>
                <w:lang w:eastAsia="zh-CN"/>
              </w:rPr>
            </w:pPr>
            <w:r w:rsidRPr="00C43751">
              <w:rPr>
                <w:rFonts w:eastAsia="宋体"/>
                <w:b/>
                <w:bCs/>
                <w:sz w:val="20"/>
                <w:szCs w:val="20"/>
                <w:lang w:eastAsia="zh-CN"/>
              </w:rPr>
              <w:t xml:space="preserve">(f) </w:t>
            </w:r>
            <w:r w:rsidRPr="00C43751">
              <w:rPr>
                <w:rFonts w:eastAsia="宋体" w:hAnsi="Cambria Math"/>
                <w:i/>
                <w:sz w:val="20"/>
                <w:szCs w:val="20"/>
                <w:lang w:eastAsia="zh-CN"/>
              </w:rPr>
              <w:t xml:space="preserve"> </w:t>
            </w:r>
            <m:oMath>
              <m:r>
                <w:rPr>
                  <w:rFonts w:ascii="Cambria Math" w:eastAsia="宋体" w:hAnsi="Cambria Math"/>
                  <w:sz w:val="20"/>
                  <w:szCs w:val="20"/>
                  <w:lang w:eastAsia="zh-CN"/>
                </w:rPr>
                <m: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-α-t)/(1+α)&gt;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/β &gt;(</m:t>
              </m:r>
              <m:sSub>
                <m:sSubPr>
                  <m:ctrlPr>
                    <w:rPr>
                      <w:rFonts w:ascii="Cambria Math" w:eastAsia="宋体" w:hAnsi="Cambria Math"/>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 xml:space="preserve">-α-t)/(1+α) </m:t>
              </m:r>
            </m:oMath>
            <w:r w:rsidRPr="00C43751">
              <w:rPr>
                <w:rFonts w:eastAsia="宋体" w:hAnsi="Cambria Math"/>
                <w:i/>
                <w:sz w:val="20"/>
                <w:szCs w:val="20"/>
                <w:lang w:eastAsia="zh-CN"/>
              </w:rPr>
              <w:t xml:space="preserve">and </w:t>
            </w:r>
            <m:oMath>
              <m:sSub>
                <m:sSubPr>
                  <m:ctrlPr>
                    <w:rPr>
                      <w:rFonts w:ascii="Cambria Math" w:eastAsia="宋体" w:hAnsi="Cambria Math" w:hint="eastAsia"/>
                      <w:i/>
                      <w:sz w:val="20"/>
                      <w:szCs w:val="20"/>
                      <w:lang w:eastAsia="zh-CN"/>
                    </w:rPr>
                  </m:ctrlPr>
                </m:sSubPr>
                <m:e>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)/(1-β)&gt;1</m:t>
              </m:r>
            </m:oMath>
          </w:p>
        </w:tc>
      </w:tr>
      <w:tr w:rsidR="00C91D11" w:rsidRPr="00C43751" w14:paraId="50C11416" w14:textId="77777777" w:rsidTr="003F163F">
        <w:tc>
          <w:tcPr>
            <w:tcW w:w="4508" w:type="dxa"/>
          </w:tcPr>
          <w:p w14:paraId="39815872" w14:textId="77777777" w:rsidR="00C91D11" w:rsidRPr="00C43751" w:rsidRDefault="00C91D11" w:rsidP="009D4E3A">
            <w:pPr>
              <w:snapToGrid w:val="0"/>
              <w:spacing w:line="240" w:lineRule="auto"/>
              <w:rPr>
                <w:rFonts w:eastAsia="宋体"/>
                <w:bCs/>
                <w:iCs/>
                <w:sz w:val="20"/>
                <w:szCs w:val="20"/>
                <w:lang w:eastAsia="zh-CN"/>
              </w:rPr>
            </w:pPr>
            <w:r w:rsidRPr="00C43751">
              <w:rPr>
                <w:rFonts w:eastAsia="宋体"/>
                <w:noProof/>
                <w:sz w:val="20"/>
                <w:szCs w:val="20"/>
                <w:lang w:eastAsia="zh-CN"/>
              </w:rPr>
              <w:drawing>
                <wp:inline distT="0" distB="0" distL="0" distR="0" wp14:anchorId="15D32DFC" wp14:editId="6197D9D6">
                  <wp:extent cx="2753995" cy="2447925"/>
                  <wp:effectExtent l="0" t="0" r="8255" b="952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inline>
              </w:drawing>
            </w:r>
          </w:p>
        </w:tc>
        <w:tc>
          <w:tcPr>
            <w:tcW w:w="4509" w:type="dxa"/>
            <w:vMerge w:val="restart"/>
          </w:tcPr>
          <w:p w14:paraId="322AD13A" w14:textId="77777777" w:rsidR="00C91D11" w:rsidRPr="00C43751" w:rsidRDefault="00C91D11" w:rsidP="009D4E3A">
            <w:pPr>
              <w:snapToGrid w:val="0"/>
              <w:spacing w:line="240" w:lineRule="auto"/>
              <w:rPr>
                <w:rFonts w:eastAsia="宋体"/>
                <w:sz w:val="20"/>
                <w:szCs w:val="20"/>
                <w:lang w:eastAsia="zh-CN"/>
              </w:rPr>
            </w:pPr>
            <w:r w:rsidRPr="00C43751">
              <w:rPr>
                <w:noProof/>
                <w:sz w:val="20"/>
                <w:szCs w:val="20"/>
                <w:lang w:eastAsia="zh-CN"/>
              </w:rPr>
              <w:drawing>
                <wp:anchor distT="0" distB="0" distL="114300" distR="114300" simplePos="0" relativeHeight="251663360" behindDoc="1" locked="0" layoutInCell="1" allowOverlap="1" wp14:anchorId="198CD6EA" wp14:editId="4B1D7F43">
                  <wp:simplePos x="0" y="0"/>
                  <wp:positionH relativeFrom="column">
                    <wp:posOffset>1193165</wp:posOffset>
                  </wp:positionH>
                  <wp:positionV relativeFrom="paragraph">
                    <wp:posOffset>395605</wp:posOffset>
                  </wp:positionV>
                  <wp:extent cx="276860" cy="276860"/>
                  <wp:effectExtent l="0" t="0" r="8890" b="8890"/>
                  <wp:wrapTight wrapText="bothSides">
                    <wp:wrapPolygon edited="0">
                      <wp:start x="0" y="0"/>
                      <wp:lineTo x="0" y="20114"/>
                      <wp:lineTo x="20114" y="20114"/>
                      <wp:lineTo x="20114" y="0"/>
                      <wp:lineTo x="0" y="0"/>
                    </wp:wrapPolygon>
                  </wp:wrapTight>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pic:cNvPicPr>
                            <a:picLocks noChangeAspect="1"/>
                          </pic:cNvPicPr>
                        </pic:nvPicPr>
                        <pic:blipFill>
                          <a:blip r:embed="rId24"/>
                          <a:stretch>
                            <a:fillRect/>
                          </a:stretch>
                        </pic:blipFill>
                        <pic:spPr>
                          <a:xfrm>
                            <a:off x="0" y="0"/>
                            <a:ext cx="276860" cy="276860"/>
                          </a:xfrm>
                          <a:prstGeom prst="rect">
                            <a:avLst/>
                          </a:prstGeom>
                          <a:noFill/>
                          <a:ln>
                            <a:noFill/>
                          </a:ln>
                        </pic:spPr>
                      </pic:pic>
                    </a:graphicData>
                  </a:graphic>
                </wp:anchor>
              </w:drawing>
            </w:r>
            <w:r w:rsidRPr="00C43751">
              <w:rPr>
                <w:rFonts w:eastAsia="宋体"/>
                <w:b/>
                <w:bCs/>
                <w:sz w:val="20"/>
                <w:szCs w:val="20"/>
                <w:lang w:eastAsia="zh-CN"/>
              </w:rPr>
              <w:t xml:space="preserve">                                                                             </w:t>
            </w:r>
            <w:r w:rsidRPr="00C43751">
              <w:rPr>
                <w:rFonts w:eastAsia="宋体"/>
                <w:sz w:val="20"/>
                <w:szCs w:val="20"/>
                <w:lang w:eastAsia="zh-CN"/>
              </w:rPr>
              <w:t>Legend:</w:t>
            </w:r>
          </w:p>
          <w:p w14:paraId="2FA9604F" w14:textId="77777777" w:rsidR="00C91D11" w:rsidRPr="00C43751" w:rsidRDefault="00C91D11" w:rsidP="009D4E3A">
            <w:pPr>
              <w:snapToGrid w:val="0"/>
              <w:spacing w:line="240" w:lineRule="auto"/>
              <w:rPr>
                <w:rFonts w:eastAsia="宋体"/>
                <w:sz w:val="20"/>
                <w:szCs w:val="20"/>
                <w:lang w:eastAsia="zh-CN"/>
              </w:rPr>
            </w:pPr>
            <w:r w:rsidRPr="00C43751">
              <w:rPr>
                <w:noProof/>
                <w:sz w:val="20"/>
                <w:szCs w:val="20"/>
                <w:lang w:eastAsia="zh-CN"/>
              </w:rPr>
              <w:drawing>
                <wp:anchor distT="0" distB="0" distL="114300" distR="114300" simplePos="0" relativeHeight="251668480" behindDoc="0" locked="0" layoutInCell="1" allowOverlap="1" wp14:anchorId="45A80648" wp14:editId="5A05C2EF">
                  <wp:simplePos x="0" y="0"/>
                  <wp:positionH relativeFrom="column">
                    <wp:posOffset>-19685</wp:posOffset>
                  </wp:positionH>
                  <wp:positionV relativeFrom="paragraph">
                    <wp:posOffset>0</wp:posOffset>
                  </wp:positionV>
                  <wp:extent cx="269875" cy="269875"/>
                  <wp:effectExtent l="0" t="0" r="0" b="0"/>
                  <wp:wrapSquare wrapText="bothSides"/>
                  <wp:docPr id="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pic:cNvPicPr>
                            <a:picLocks noChangeAspect="1"/>
                          </pic:cNvPicPr>
                        </pic:nvPicPr>
                        <pic:blipFill>
                          <a:blip r:embed="rId25"/>
                          <a:stretch>
                            <a:fillRect/>
                          </a:stretch>
                        </pic:blipFill>
                        <pic:spPr>
                          <a:xfrm>
                            <a:off x="0" y="0"/>
                            <a:ext cx="269875" cy="269875"/>
                          </a:xfrm>
                          <a:prstGeom prst="rect">
                            <a:avLst/>
                          </a:prstGeom>
                          <a:noFill/>
                          <a:ln>
                            <a:noFill/>
                          </a:ln>
                        </pic:spPr>
                      </pic:pic>
                    </a:graphicData>
                  </a:graphic>
                </wp:anchor>
              </w:drawing>
            </w:r>
            <w:r w:rsidRPr="00C43751">
              <w:rPr>
                <w:rFonts w:eastAsia="宋体"/>
                <w:sz w:val="20"/>
                <w:szCs w:val="20"/>
                <w:lang w:eastAsia="zh-CN"/>
              </w:rPr>
              <w:t xml:space="preserve"> Buy nothing Buy service product </w:t>
            </w:r>
          </w:p>
          <w:p w14:paraId="0FE0800F" w14:textId="77777777" w:rsidR="00C91D11" w:rsidRPr="00C43751" w:rsidRDefault="00C91D11" w:rsidP="009D4E3A">
            <w:pPr>
              <w:snapToGrid w:val="0"/>
              <w:spacing w:line="240" w:lineRule="auto"/>
              <w:rPr>
                <w:rFonts w:eastAsia="宋体"/>
                <w:sz w:val="20"/>
                <w:szCs w:val="20"/>
                <w:lang w:eastAsia="zh-CN"/>
              </w:rPr>
            </w:pPr>
            <w:r w:rsidRPr="00C43751">
              <w:rPr>
                <w:noProof/>
                <w:sz w:val="20"/>
                <w:szCs w:val="20"/>
                <w:lang w:eastAsia="zh-CN"/>
              </w:rPr>
              <w:drawing>
                <wp:anchor distT="0" distB="0" distL="114300" distR="114300" simplePos="0" relativeHeight="251664384" behindDoc="0" locked="0" layoutInCell="1" allowOverlap="1" wp14:anchorId="2A142F4E" wp14:editId="63678D10">
                  <wp:simplePos x="0" y="0"/>
                  <wp:positionH relativeFrom="column">
                    <wp:posOffset>-24130</wp:posOffset>
                  </wp:positionH>
                  <wp:positionV relativeFrom="paragraph">
                    <wp:posOffset>227965</wp:posOffset>
                  </wp:positionV>
                  <wp:extent cx="269875" cy="274955"/>
                  <wp:effectExtent l="0" t="0" r="0" b="0"/>
                  <wp:wrapSquare wrapText="bothSides"/>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26"/>
                          <a:stretch>
                            <a:fillRect/>
                          </a:stretch>
                        </pic:blipFill>
                        <pic:spPr>
                          <a:xfrm>
                            <a:off x="0" y="0"/>
                            <a:ext cx="269875" cy="274955"/>
                          </a:xfrm>
                          <a:prstGeom prst="rect">
                            <a:avLst/>
                          </a:prstGeom>
                          <a:noFill/>
                          <a:ln>
                            <a:noFill/>
                          </a:ln>
                        </pic:spPr>
                      </pic:pic>
                    </a:graphicData>
                  </a:graphic>
                </wp:anchor>
              </w:drawing>
            </w:r>
          </w:p>
          <w:p w14:paraId="329D6C42" w14:textId="77777777" w:rsidR="00C91D11" w:rsidRPr="00C43751" w:rsidRDefault="00C91D11" w:rsidP="009D4E3A">
            <w:pPr>
              <w:snapToGrid w:val="0"/>
              <w:spacing w:line="240" w:lineRule="auto"/>
              <w:rPr>
                <w:rFonts w:eastAsia="宋体"/>
                <w:sz w:val="20"/>
                <w:szCs w:val="20"/>
                <w:lang w:eastAsia="zh-CN"/>
              </w:rPr>
            </w:pPr>
            <w:r w:rsidRPr="00C43751">
              <w:rPr>
                <w:rFonts w:eastAsia="宋体"/>
                <w:sz w:val="20"/>
                <w:szCs w:val="20"/>
                <w:lang w:eastAsia="zh-CN"/>
              </w:rPr>
              <w:t xml:space="preserve">Buy service product and software product </w:t>
            </w:r>
          </w:p>
          <w:p w14:paraId="5C4EEB47" w14:textId="77777777" w:rsidR="00C91D11" w:rsidRPr="00C43751" w:rsidRDefault="00C91D11" w:rsidP="009D4E3A">
            <w:pPr>
              <w:snapToGrid w:val="0"/>
              <w:spacing w:line="240" w:lineRule="auto"/>
              <w:rPr>
                <w:rFonts w:eastAsia="宋体"/>
                <w:sz w:val="20"/>
                <w:szCs w:val="20"/>
                <w:lang w:eastAsia="zh-CN"/>
              </w:rPr>
            </w:pPr>
            <w:r w:rsidRPr="00C43751">
              <w:rPr>
                <w:noProof/>
                <w:sz w:val="20"/>
                <w:szCs w:val="20"/>
                <w:lang w:eastAsia="zh-CN"/>
              </w:rPr>
              <w:drawing>
                <wp:anchor distT="0" distB="0" distL="114300" distR="114300" simplePos="0" relativeHeight="251666432" behindDoc="0" locked="0" layoutInCell="1" allowOverlap="1" wp14:anchorId="169B94D4" wp14:editId="69A93FB6">
                  <wp:simplePos x="0" y="0"/>
                  <wp:positionH relativeFrom="column">
                    <wp:posOffset>-24130</wp:posOffset>
                  </wp:positionH>
                  <wp:positionV relativeFrom="paragraph">
                    <wp:posOffset>203200</wp:posOffset>
                  </wp:positionV>
                  <wp:extent cx="275590" cy="269875"/>
                  <wp:effectExtent l="0" t="0" r="0" b="0"/>
                  <wp:wrapSquare wrapText="bothSides"/>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27"/>
                          <a:stretch>
                            <a:fillRect/>
                          </a:stretch>
                        </pic:blipFill>
                        <pic:spPr>
                          <a:xfrm>
                            <a:off x="0" y="0"/>
                            <a:ext cx="275590" cy="269875"/>
                          </a:xfrm>
                          <a:prstGeom prst="rect">
                            <a:avLst/>
                          </a:prstGeom>
                          <a:noFill/>
                          <a:ln>
                            <a:noFill/>
                          </a:ln>
                        </pic:spPr>
                      </pic:pic>
                    </a:graphicData>
                  </a:graphic>
                </wp:anchor>
              </w:drawing>
            </w:r>
          </w:p>
          <w:p w14:paraId="5AA4F1AF" w14:textId="77777777" w:rsidR="00C91D11" w:rsidRPr="00C43751" w:rsidRDefault="00C91D11" w:rsidP="009D4E3A">
            <w:pPr>
              <w:snapToGrid w:val="0"/>
              <w:spacing w:line="240" w:lineRule="auto"/>
              <w:rPr>
                <w:rFonts w:eastAsia="宋体"/>
                <w:sz w:val="20"/>
                <w:szCs w:val="20"/>
                <w:lang w:eastAsia="zh-CN"/>
              </w:rPr>
            </w:pPr>
            <w:r w:rsidRPr="00C43751">
              <w:rPr>
                <w:rFonts w:eastAsia="宋体"/>
                <w:sz w:val="20"/>
                <w:szCs w:val="20"/>
                <w:lang w:eastAsia="zh-CN"/>
              </w:rPr>
              <w:t>Buy piracy software product</w:t>
            </w:r>
          </w:p>
          <w:p w14:paraId="04D8C030" w14:textId="77777777" w:rsidR="00C91D11" w:rsidRPr="00C43751" w:rsidRDefault="00C91D11" w:rsidP="009D4E3A">
            <w:pPr>
              <w:snapToGrid w:val="0"/>
              <w:spacing w:line="240" w:lineRule="auto"/>
              <w:rPr>
                <w:rFonts w:eastAsia="宋体"/>
                <w:sz w:val="20"/>
                <w:szCs w:val="20"/>
                <w:lang w:eastAsia="zh-CN"/>
              </w:rPr>
            </w:pPr>
            <w:r w:rsidRPr="00C43751">
              <w:rPr>
                <w:noProof/>
                <w:sz w:val="20"/>
                <w:szCs w:val="20"/>
                <w:lang w:eastAsia="zh-CN"/>
              </w:rPr>
              <w:drawing>
                <wp:anchor distT="0" distB="0" distL="114300" distR="114300" simplePos="0" relativeHeight="251667456" behindDoc="0" locked="0" layoutInCell="1" allowOverlap="1" wp14:anchorId="1CFE19E3" wp14:editId="5B33DB1A">
                  <wp:simplePos x="0" y="0"/>
                  <wp:positionH relativeFrom="column">
                    <wp:posOffset>-24130</wp:posOffset>
                  </wp:positionH>
                  <wp:positionV relativeFrom="paragraph">
                    <wp:posOffset>160020</wp:posOffset>
                  </wp:positionV>
                  <wp:extent cx="269875" cy="269875"/>
                  <wp:effectExtent l="0" t="0" r="0" b="0"/>
                  <wp:wrapSquare wrapText="bothSides"/>
                  <wp:docPr id="33" name="图片 8"/>
                  <wp:cNvGraphicFramePr/>
                  <a:graphic xmlns:a="http://schemas.openxmlformats.org/drawingml/2006/main">
                    <a:graphicData uri="http://schemas.openxmlformats.org/drawingml/2006/picture">
                      <pic:pic xmlns:pic="http://schemas.openxmlformats.org/drawingml/2006/picture">
                        <pic:nvPicPr>
                          <pic:cNvPr id="33" name="图片 8"/>
                          <pic:cNvPicPr/>
                        </pic:nvPicPr>
                        <pic:blipFill>
                          <a:blip r:embed="rId28"/>
                          <a:stretch>
                            <a:fillRect/>
                          </a:stretch>
                        </pic:blipFill>
                        <pic:spPr>
                          <a:xfrm>
                            <a:off x="0" y="0"/>
                            <a:ext cx="269875" cy="269875"/>
                          </a:xfrm>
                          <a:prstGeom prst="rect">
                            <a:avLst/>
                          </a:prstGeom>
                          <a:noFill/>
                          <a:ln>
                            <a:noFill/>
                          </a:ln>
                        </pic:spPr>
                      </pic:pic>
                    </a:graphicData>
                  </a:graphic>
                </wp:anchor>
              </w:drawing>
            </w:r>
          </w:p>
          <w:p w14:paraId="0A519D59" w14:textId="77777777" w:rsidR="00C91D11" w:rsidRPr="00C43751" w:rsidRDefault="00C91D11" w:rsidP="009D4E3A">
            <w:pPr>
              <w:snapToGrid w:val="0"/>
              <w:spacing w:line="240" w:lineRule="auto"/>
              <w:rPr>
                <w:rFonts w:eastAsia="宋体"/>
                <w:sz w:val="20"/>
                <w:szCs w:val="20"/>
                <w:lang w:eastAsia="zh-CN"/>
              </w:rPr>
            </w:pPr>
            <w:r w:rsidRPr="00C43751">
              <w:rPr>
                <w:rFonts w:eastAsia="宋体"/>
                <w:sz w:val="20"/>
                <w:szCs w:val="20"/>
                <w:lang w:eastAsia="zh-CN"/>
              </w:rPr>
              <w:t xml:space="preserve">Buy vendor </w:t>
            </w:r>
            <m:oMath>
              <m:r>
                <w:rPr>
                  <w:rFonts w:ascii="Cambria Math" w:eastAsia="宋体" w:hAnsi="Cambria Math"/>
                  <w:sz w:val="20"/>
                  <w:szCs w:val="20"/>
                  <w:lang w:eastAsia="zh-CN"/>
                </w:rPr>
                <m:t>E</m:t>
              </m:r>
            </m:oMath>
            <w:r w:rsidRPr="00C43751">
              <w:rPr>
                <w:rFonts w:eastAsia="宋体" w:hAnsi="Cambria Math"/>
                <w:sz w:val="20"/>
                <w:szCs w:val="20"/>
                <w:lang w:eastAsia="zh-CN"/>
              </w:rPr>
              <w:t>'s service product</w:t>
            </w:r>
          </w:p>
          <w:p w14:paraId="780E23BD" w14:textId="77777777" w:rsidR="00C91D11" w:rsidRPr="00C43751" w:rsidRDefault="00C91D11" w:rsidP="009D4E3A">
            <w:pPr>
              <w:snapToGrid w:val="0"/>
              <w:spacing w:line="240" w:lineRule="auto"/>
              <w:rPr>
                <w:rFonts w:eastAsia="宋体"/>
                <w:sz w:val="20"/>
                <w:szCs w:val="20"/>
                <w:lang w:eastAsia="zh-CN"/>
              </w:rPr>
            </w:pPr>
            <w:r w:rsidRPr="00C43751">
              <w:rPr>
                <w:noProof/>
                <w:sz w:val="20"/>
                <w:szCs w:val="20"/>
                <w:lang w:eastAsia="zh-CN"/>
              </w:rPr>
              <w:drawing>
                <wp:anchor distT="0" distB="0" distL="114300" distR="114300" simplePos="0" relativeHeight="251665408" behindDoc="0" locked="0" layoutInCell="1" allowOverlap="1" wp14:anchorId="6F6952C7" wp14:editId="3699906F">
                  <wp:simplePos x="0" y="0"/>
                  <wp:positionH relativeFrom="column">
                    <wp:posOffset>-23495</wp:posOffset>
                  </wp:positionH>
                  <wp:positionV relativeFrom="paragraph">
                    <wp:posOffset>168910</wp:posOffset>
                  </wp:positionV>
                  <wp:extent cx="269875" cy="274955"/>
                  <wp:effectExtent l="0" t="0" r="0" b="0"/>
                  <wp:wrapSquare wrapText="bothSides"/>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29"/>
                          <a:stretch>
                            <a:fillRect/>
                          </a:stretch>
                        </pic:blipFill>
                        <pic:spPr>
                          <a:xfrm>
                            <a:off x="0" y="0"/>
                            <a:ext cx="269875" cy="274955"/>
                          </a:xfrm>
                          <a:prstGeom prst="rect">
                            <a:avLst/>
                          </a:prstGeom>
                          <a:noFill/>
                          <a:ln>
                            <a:noFill/>
                          </a:ln>
                        </pic:spPr>
                      </pic:pic>
                    </a:graphicData>
                  </a:graphic>
                </wp:anchor>
              </w:drawing>
            </w:r>
          </w:p>
          <w:p w14:paraId="517E03A5" w14:textId="77777777" w:rsidR="00C91D11" w:rsidRPr="00C43751" w:rsidRDefault="00C91D11" w:rsidP="009D4E3A">
            <w:pPr>
              <w:snapToGrid w:val="0"/>
              <w:spacing w:line="240" w:lineRule="auto"/>
              <w:rPr>
                <w:rFonts w:eastAsia="宋体" w:hAnsi="Cambria Math"/>
                <w:sz w:val="20"/>
                <w:szCs w:val="20"/>
                <w:lang w:eastAsia="zh-CN"/>
              </w:rPr>
            </w:pPr>
            <w:r w:rsidRPr="00C43751">
              <w:rPr>
                <w:rFonts w:eastAsia="宋体"/>
                <w:sz w:val="20"/>
                <w:szCs w:val="20"/>
                <w:lang w:eastAsia="zh-CN"/>
              </w:rPr>
              <w:t xml:space="preserve">Buy vendor </w:t>
            </w:r>
            <m:oMath>
              <m:r>
                <w:rPr>
                  <w:rFonts w:ascii="Cambria Math" w:eastAsia="宋体" w:hAnsi="Cambria Math"/>
                  <w:sz w:val="20"/>
                  <w:szCs w:val="20"/>
                  <w:lang w:eastAsia="zh-CN"/>
                </w:rPr>
                <m:t>E</m:t>
              </m:r>
            </m:oMath>
            <w:r w:rsidRPr="00C43751">
              <w:rPr>
                <w:rFonts w:eastAsia="宋体" w:hAnsi="Cambria Math"/>
                <w:sz w:val="20"/>
                <w:szCs w:val="20"/>
                <w:lang w:eastAsia="zh-CN"/>
              </w:rPr>
              <w:t xml:space="preserve">'s service product and piracy </w:t>
            </w:r>
          </w:p>
          <w:p w14:paraId="6A5E9FB0" w14:textId="77777777" w:rsidR="00C91D11" w:rsidRPr="00C43751" w:rsidRDefault="00C91D11" w:rsidP="009D4E3A">
            <w:pPr>
              <w:snapToGrid w:val="0"/>
              <w:spacing w:line="240" w:lineRule="auto"/>
              <w:rPr>
                <w:rFonts w:eastAsia="宋体" w:hAnsi="Cambria Math"/>
                <w:sz w:val="20"/>
                <w:szCs w:val="20"/>
                <w:lang w:eastAsia="zh-CN"/>
              </w:rPr>
            </w:pPr>
            <w:r w:rsidRPr="00C43751">
              <w:rPr>
                <w:rFonts w:eastAsia="宋体" w:hAnsi="Cambria Math"/>
                <w:sz w:val="20"/>
                <w:szCs w:val="20"/>
                <w:lang w:eastAsia="zh-CN"/>
              </w:rPr>
              <w:t xml:space="preserve">          software product</w:t>
            </w:r>
          </w:p>
          <w:p w14:paraId="4B211F78" w14:textId="77777777" w:rsidR="00C91D11" w:rsidRPr="00C43751" w:rsidRDefault="00C91D11" w:rsidP="009D4E3A">
            <w:pPr>
              <w:snapToGrid w:val="0"/>
              <w:spacing w:line="240" w:lineRule="auto"/>
              <w:rPr>
                <w:rFonts w:eastAsia="宋体"/>
                <w:bCs/>
                <w:iCs/>
                <w:sz w:val="20"/>
                <w:szCs w:val="20"/>
                <w:lang w:eastAsia="zh-CN"/>
              </w:rPr>
            </w:pPr>
          </w:p>
        </w:tc>
      </w:tr>
      <w:tr w:rsidR="00C91D11" w:rsidRPr="00C43751" w14:paraId="5D3C4202" w14:textId="77777777" w:rsidTr="003F163F">
        <w:tc>
          <w:tcPr>
            <w:tcW w:w="4508" w:type="dxa"/>
          </w:tcPr>
          <w:p w14:paraId="1A2C7380" w14:textId="77777777" w:rsidR="00C91D11" w:rsidRPr="00C43751" w:rsidRDefault="00C91D11" w:rsidP="009D4E3A">
            <w:pPr>
              <w:snapToGrid w:val="0"/>
              <w:spacing w:line="240" w:lineRule="auto"/>
              <w:rPr>
                <w:rFonts w:eastAsia="宋体" w:hAnsi="Cambria Math"/>
                <w:i/>
                <w:sz w:val="20"/>
                <w:szCs w:val="20"/>
                <w:lang w:eastAsia="zh-CN"/>
              </w:rPr>
            </w:pPr>
            <w:r w:rsidRPr="00C43751">
              <w:rPr>
                <w:rFonts w:eastAsia="宋体"/>
                <w:b/>
                <w:bCs/>
                <w:sz w:val="20"/>
                <w:szCs w:val="20"/>
                <w:lang w:eastAsia="zh-CN"/>
              </w:rPr>
              <w:t>(g)</w:t>
            </w:r>
            <w:r w:rsidRPr="00C43751">
              <w:rPr>
                <w:rFonts w:eastAsia="宋体" w:hAnsi="Cambria Math"/>
                <w:i/>
                <w:sz w:val="20"/>
                <w:szCs w:val="20"/>
                <w:lang w:eastAsia="zh-CN"/>
              </w:rPr>
              <w:t xml:space="preserve">  </w:t>
            </w:r>
            <m:oMath>
              <m:r>
                <w:rPr>
                  <w:rFonts w:ascii="Cambria Math" w:eastAsia="宋体" w:hAnsi="Cambria Math"/>
                  <w:sz w:val="20"/>
                  <w:szCs w:val="20"/>
                  <w:lang w:eastAsia="zh-CN"/>
                </w:rPr>
                <m: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-α-t)/(1+α)&gt;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/β</m:t>
              </m:r>
            </m:oMath>
            <w:r w:rsidRPr="00C43751">
              <w:rPr>
                <w:rFonts w:eastAsia="宋体" w:hAnsi="Cambria Math"/>
                <w:i/>
                <w:sz w:val="20"/>
                <w:szCs w:val="20"/>
                <w:lang w:eastAsia="zh-CN"/>
              </w:rPr>
              <w:t xml:space="preserve"> </w:t>
            </w:r>
            <m:oMath>
              <m:r>
                <w:rPr>
                  <w:rFonts w:ascii="Cambria Math" w:eastAsia="宋体" w:hAnsi="Cambria Math"/>
                  <w:sz w:val="20"/>
                  <w:szCs w:val="20"/>
                  <w:lang w:eastAsia="zh-CN"/>
                </w:rPr>
                <m:t>&gt;(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1</m:t>
                  </m:r>
                </m:sub>
              </m:sSub>
              <m:r>
                <w:rPr>
                  <w:rFonts w:ascii="Cambria Math" w:eastAsia="宋体" w:hAnsi="Cambria Math"/>
                  <w:sz w:val="20"/>
                  <w:szCs w:val="20"/>
                  <w:lang w:eastAsia="zh-CN"/>
                </w:rPr>
                <m: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 xml:space="preserve">-α-t)/(1+α) </m:t>
              </m:r>
            </m:oMath>
            <w:r w:rsidRPr="00C43751">
              <w:rPr>
                <w:rFonts w:eastAsia="宋体" w:hAnsi="Cambria Math"/>
                <w:i/>
                <w:sz w:val="20"/>
                <w:szCs w:val="20"/>
                <w:lang w:eastAsia="zh-CN"/>
              </w:rPr>
              <w:t xml:space="preserve">and </w:t>
            </w:r>
            <m:oMath>
              <m:sSub>
                <m:sSubPr>
                  <m:ctrlPr>
                    <w:rPr>
                      <w:rFonts w:ascii="Cambria Math" w:eastAsia="宋体" w:hAnsi="Cambria Math" w:hint="eastAsia"/>
                      <w:i/>
                      <w:sz w:val="20"/>
                      <w:szCs w:val="20"/>
                      <w:lang w:eastAsia="zh-CN"/>
                    </w:rPr>
                  </m:ctrlPr>
                </m:sSubPr>
                <m:e>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)/(1-β)&lt;1</m:t>
              </m:r>
            </m:oMath>
          </w:p>
        </w:tc>
        <w:tc>
          <w:tcPr>
            <w:tcW w:w="4509" w:type="dxa"/>
            <w:vMerge/>
          </w:tcPr>
          <w:p w14:paraId="3657B15E" w14:textId="77777777" w:rsidR="00C91D11" w:rsidRPr="00C43751" w:rsidRDefault="00C91D11" w:rsidP="009D4E3A">
            <w:pPr>
              <w:snapToGrid w:val="0"/>
              <w:spacing w:line="240" w:lineRule="auto"/>
              <w:rPr>
                <w:rFonts w:eastAsia="宋体"/>
                <w:bCs/>
                <w:iCs/>
                <w:sz w:val="20"/>
                <w:szCs w:val="20"/>
                <w:lang w:eastAsia="zh-CN"/>
              </w:rPr>
            </w:pPr>
          </w:p>
        </w:tc>
      </w:tr>
    </w:tbl>
    <w:p w14:paraId="4F577681" w14:textId="50332A96" w:rsidR="006B22B8" w:rsidRPr="00241AC2" w:rsidRDefault="006B22B8" w:rsidP="00241AC2">
      <w:pPr>
        <w:adjustRightInd w:val="0"/>
        <w:snapToGrid w:val="0"/>
        <w:spacing w:after="0" w:line="240" w:lineRule="auto"/>
        <w:jc w:val="both"/>
        <w:rPr>
          <w:rFonts w:eastAsia="宋体"/>
          <w:sz w:val="20"/>
          <w:szCs w:val="20"/>
          <w:lang w:eastAsia="zh-CN"/>
        </w:rPr>
      </w:pPr>
    </w:p>
    <w:p w14:paraId="6BBD1EEA" w14:textId="696A0C10" w:rsidR="00C91D11" w:rsidRPr="00241AC2" w:rsidRDefault="00C91D11" w:rsidP="00241AC2">
      <w:pPr>
        <w:adjustRightInd w:val="0"/>
        <w:snapToGrid w:val="0"/>
        <w:spacing w:after="0" w:line="240" w:lineRule="auto"/>
        <w:jc w:val="both"/>
        <w:rPr>
          <w:rFonts w:eastAsia="宋体"/>
          <w:sz w:val="20"/>
          <w:szCs w:val="20"/>
          <w:lang w:eastAsia="zh-CN"/>
        </w:rPr>
      </w:pPr>
    </w:p>
    <w:p w14:paraId="5157EF31" w14:textId="77777777" w:rsidR="00C91D11" w:rsidRPr="00C43751" w:rsidRDefault="00C91D11" w:rsidP="009D4E3A">
      <w:pPr>
        <w:snapToGrid w:val="0"/>
        <w:spacing w:line="240" w:lineRule="auto"/>
        <w:rPr>
          <w:rFonts w:eastAsia="宋体" w:hAnsi="Cambria Math"/>
          <w:b/>
          <w:bCs/>
          <w:sz w:val="20"/>
          <w:szCs w:val="20"/>
          <w:lang w:eastAsia="zh-CN"/>
        </w:rPr>
      </w:pPr>
      <w:r w:rsidRPr="00C43751">
        <w:rPr>
          <w:rFonts w:eastAsia="宋体" w:hAnsi="Cambria Math"/>
          <w:b/>
          <w:bCs/>
          <w:sz w:val="20"/>
          <w:szCs w:val="20"/>
          <w:lang w:eastAsia="zh-CN"/>
        </w:rPr>
        <w:t>Notes:</w:t>
      </w:r>
    </w:p>
    <w:tbl>
      <w:tblPr>
        <w:tblStyle w:val="a9"/>
        <w:tblW w:w="9067" w:type="dxa"/>
        <w:tblLook w:val="04A0" w:firstRow="1" w:lastRow="0" w:firstColumn="1" w:lastColumn="0" w:noHBand="0" w:noVBand="1"/>
      </w:tblPr>
      <w:tblGrid>
        <w:gridCol w:w="1329"/>
        <w:gridCol w:w="800"/>
        <w:gridCol w:w="2088"/>
        <w:gridCol w:w="2712"/>
        <w:gridCol w:w="2138"/>
      </w:tblGrid>
      <w:tr w:rsidR="00C91D11" w:rsidRPr="00C43751" w14:paraId="18DB982A" w14:textId="77777777" w:rsidTr="003F163F">
        <w:tc>
          <w:tcPr>
            <w:tcW w:w="1329" w:type="dxa"/>
          </w:tcPr>
          <w:p w14:paraId="35801221" w14:textId="77777777" w:rsidR="00C91D11" w:rsidRPr="00C43751" w:rsidRDefault="00C91D11" w:rsidP="009D4E3A">
            <w:pPr>
              <w:snapToGrid w:val="0"/>
              <w:spacing w:line="240" w:lineRule="auto"/>
              <w:jc w:val="center"/>
              <w:rPr>
                <w:rFonts w:eastAsia="宋体" w:hAnsi="Cambria Math"/>
                <w:b/>
                <w:bCs/>
                <w:sz w:val="20"/>
                <w:szCs w:val="20"/>
                <w:lang w:eastAsia="zh-CN"/>
              </w:rPr>
            </w:pPr>
          </w:p>
        </w:tc>
        <w:tc>
          <w:tcPr>
            <w:tcW w:w="800" w:type="dxa"/>
          </w:tcPr>
          <w:p w14:paraId="0D4441FA" w14:textId="77777777" w:rsidR="00C91D11" w:rsidRPr="00C43751" w:rsidRDefault="00000000" w:rsidP="009D4E3A">
            <w:pPr>
              <w:snapToGrid w:val="0"/>
              <w:spacing w:line="240" w:lineRule="auto"/>
              <w:jc w:val="center"/>
              <w:rPr>
                <w:rFonts w:hAnsi="Cambria Math"/>
                <w:i/>
                <w:sz w:val="20"/>
                <w:szCs w:val="20"/>
              </w:rPr>
            </w:pPr>
            <m:oMathPara>
              <m:oMath>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m:t>
                </m:r>
              </m:oMath>
            </m:oMathPara>
          </w:p>
          <w:p w14:paraId="0EA3B9F6" w14:textId="77777777" w:rsidR="00C91D11" w:rsidRPr="00C43751" w:rsidRDefault="00C91D11" w:rsidP="009D4E3A">
            <w:pPr>
              <w:snapToGrid w:val="0"/>
              <w:spacing w:line="240" w:lineRule="auto"/>
              <w:jc w:val="center"/>
              <w:rPr>
                <w:rFonts w:eastAsia="宋体" w:hAnsi="Cambria Math"/>
                <w:b/>
                <w:bCs/>
                <w:sz w:val="20"/>
                <w:szCs w:val="20"/>
                <w:lang w:eastAsia="zh-CN"/>
              </w:rPr>
            </w:pPr>
            <m:oMathPara>
              <m:oMath>
                <m:r>
                  <w:rPr>
                    <w:rFonts w:ascii="Cambria Math" w:eastAsia="宋体" w:hAnsi="Cambria Math"/>
                    <w:sz w:val="20"/>
                    <w:szCs w:val="20"/>
                    <w:lang w:eastAsia="zh-CN"/>
                  </w:rPr>
                  <m:t>&gt;</m:t>
                </m:r>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2</m:t>
                    </m:r>
                  </m:sub>
                </m:sSub>
              </m:oMath>
            </m:oMathPara>
          </w:p>
        </w:tc>
        <w:tc>
          <w:tcPr>
            <w:tcW w:w="2088" w:type="dxa"/>
          </w:tcPr>
          <w:p w14:paraId="3A21D74D" w14:textId="77777777" w:rsidR="00C91D11" w:rsidRPr="00C43751" w:rsidRDefault="00000000" w:rsidP="009D4E3A">
            <w:pPr>
              <w:snapToGrid w:val="0"/>
              <w:spacing w:line="240" w:lineRule="auto"/>
              <w:jc w:val="center"/>
              <w:rPr>
                <w:rFonts w:eastAsia="宋体" w:hAnsi="Cambria Math"/>
                <w:i/>
                <w:sz w:val="20"/>
                <w:szCs w:val="20"/>
                <w:lang w:eastAsia="zh-CN"/>
              </w:rPr>
            </w:pPr>
            <m:oMathPara>
              <m:oMath>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&gt;</m:t>
                </m:r>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m:t>
                </m:r>
                <m:r>
                  <w:rPr>
                    <w:rFonts w:ascii="Cambria Math" w:eastAsia="宋体" w:hAnsi="Cambria Math"/>
                    <w:sz w:val="20"/>
                    <w:szCs w:val="20"/>
                    <w:lang w:eastAsia="zh-CN"/>
                  </w:rPr>
                  <m:t>&gt;</m:t>
                </m:r>
              </m:oMath>
            </m:oMathPara>
          </w:p>
          <w:p w14:paraId="3F4D8302" w14:textId="77777777" w:rsidR="00C91D11" w:rsidRPr="00C43751" w:rsidRDefault="00C91D11" w:rsidP="009D4E3A">
            <w:pPr>
              <w:snapToGrid w:val="0"/>
              <w:spacing w:line="240" w:lineRule="auto"/>
              <w:jc w:val="center"/>
              <w:rPr>
                <w:rFonts w:eastAsia="宋体" w:hAnsi="Cambria Math"/>
                <w:b/>
                <w:bCs/>
                <w:sz w:val="20"/>
                <w:szCs w:val="20"/>
                <w:lang w:eastAsia="zh-CN"/>
              </w:rPr>
            </w:pPr>
            <m:oMathPara>
              <m:oMath>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1</m:t>
                    </m:r>
                  </m:sub>
                </m:sSub>
                <m:r>
                  <w:rPr>
                    <w:rFonts w:ascii="Cambria Math" w:eastAsia="宋体" w:hAnsi="Cambria Math"/>
                    <w:sz w:val="20"/>
                    <w:szCs w:val="20"/>
                    <w:lang w:eastAsia="zh-CN"/>
                  </w:rPr>
                  <m:t>+</m:t>
                </m:r>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2</m:t>
                    </m:r>
                  </m:sub>
                </m:sSub>
                <m:r>
                  <w:rPr>
                    <w:rFonts w:ascii="Cambria Math" w:hAnsi="Cambria Math"/>
                    <w:sz w:val="20"/>
                    <w:szCs w:val="20"/>
                  </w:rPr>
                  <m:t>)</m:t>
                </m:r>
                <m:r>
                  <w:rPr>
                    <w:rFonts w:ascii="Cambria Math" w:eastAsia="宋体" w:hAnsi="Cambria Math"/>
                    <w:sz w:val="20"/>
                    <w:szCs w:val="20"/>
                    <w:lang w:eastAsia="zh-CN"/>
                  </w:rPr>
                  <m:t>/</m:t>
                </m:r>
                <m:r>
                  <w:rPr>
                    <w:rFonts w:ascii="Cambria Math" w:hAnsi="Cambria Math"/>
                    <w:sz w:val="20"/>
                    <w:szCs w:val="20"/>
                  </w:rPr>
                  <m:t>(</m:t>
                </m:r>
                <m:r>
                  <w:rPr>
                    <w:rFonts w:ascii="Cambria Math" w:eastAsia="宋体" w:hAnsi="Cambria Math"/>
                    <w:sz w:val="20"/>
                    <w:szCs w:val="20"/>
                    <w:lang w:eastAsia="zh-CN"/>
                  </w:rPr>
                  <m:t>1</m:t>
                </m:r>
                <m:r>
                  <w:rPr>
                    <w:rFonts w:ascii="Cambria Math" w:hAnsi="Cambria Math"/>
                    <w:sz w:val="20"/>
                    <w:szCs w:val="20"/>
                  </w:rPr>
                  <m:t>+α)</m:t>
                </m:r>
                <m:r>
                  <w:rPr>
                    <w:rFonts w:ascii="Cambria Math" w:eastAsia="宋体" w:hAnsi="Cambria Math"/>
                    <w:sz w:val="20"/>
                    <w:szCs w:val="20"/>
                    <w:lang w:eastAsia="zh-CN"/>
                  </w:rPr>
                  <m:t>-t</m:t>
                </m:r>
              </m:oMath>
            </m:oMathPara>
          </w:p>
        </w:tc>
        <w:tc>
          <w:tcPr>
            <w:tcW w:w="2712" w:type="dxa"/>
          </w:tcPr>
          <w:p w14:paraId="1BA7BBFF" w14:textId="77777777" w:rsidR="00C91D11" w:rsidRPr="00C43751" w:rsidRDefault="00C91D11" w:rsidP="009D4E3A">
            <w:pPr>
              <w:snapToGrid w:val="0"/>
              <w:spacing w:line="240" w:lineRule="auto"/>
              <w:jc w:val="center"/>
              <w:rPr>
                <w:rFonts w:hAnsi="Cambria Math"/>
                <w:i/>
                <w:sz w:val="20"/>
                <w:szCs w:val="20"/>
              </w:rPr>
            </w:pPr>
            <m:oMathPara>
              <m:oMath>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1</m:t>
                    </m:r>
                  </m:sub>
                </m:sSub>
                <m:r>
                  <w:rPr>
                    <w:rFonts w:ascii="Cambria Math" w:eastAsia="宋体" w:hAnsi="Cambria Math"/>
                    <w:sz w:val="20"/>
                    <w:szCs w:val="20"/>
                    <w:lang w:eastAsia="zh-CN"/>
                  </w:rPr>
                  <m:t>+</m:t>
                </m:r>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2</m:t>
                    </m:r>
                  </m:sub>
                </m:sSub>
                <m:r>
                  <w:rPr>
                    <w:rFonts w:ascii="Cambria Math" w:hAnsi="Cambria Math"/>
                    <w:sz w:val="20"/>
                    <w:szCs w:val="20"/>
                  </w:rPr>
                  <m:t>)</m:t>
                </m:r>
                <m:r>
                  <w:rPr>
                    <w:rFonts w:ascii="Cambria Math" w:eastAsia="宋体" w:hAnsi="Cambria Math"/>
                    <w:sz w:val="20"/>
                    <w:szCs w:val="20"/>
                    <w:lang w:eastAsia="zh-CN"/>
                  </w:rPr>
                  <m:t>/</m:t>
                </m:r>
                <m:r>
                  <w:rPr>
                    <w:rFonts w:ascii="Cambria Math" w:hAnsi="Cambria Math"/>
                    <w:sz w:val="20"/>
                    <w:szCs w:val="20"/>
                  </w:rPr>
                  <m:t>(</m:t>
                </m:r>
                <m:r>
                  <w:rPr>
                    <w:rFonts w:ascii="Cambria Math" w:eastAsia="宋体" w:hAnsi="Cambria Math"/>
                    <w:sz w:val="20"/>
                    <w:szCs w:val="20"/>
                    <w:lang w:eastAsia="zh-CN"/>
                  </w:rPr>
                  <m:t>1</m:t>
                </m:r>
                <m:r>
                  <w:rPr>
                    <w:rFonts w:ascii="Cambria Math" w:hAnsi="Cambria Math"/>
                    <w:sz w:val="20"/>
                    <w:szCs w:val="20"/>
                  </w:rPr>
                  <m:t>+α)</m:t>
                </m:r>
              </m:oMath>
            </m:oMathPara>
          </w:p>
          <w:p w14:paraId="0CE3D811" w14:textId="77777777" w:rsidR="00C91D11" w:rsidRPr="00C43751" w:rsidRDefault="00C91D11" w:rsidP="009D4E3A">
            <w:pPr>
              <w:snapToGrid w:val="0"/>
              <w:spacing w:line="240" w:lineRule="auto"/>
              <w:jc w:val="center"/>
              <w:rPr>
                <w:rFonts w:hAnsi="Cambria Math"/>
                <w:i/>
                <w:sz w:val="20"/>
                <w:szCs w:val="20"/>
              </w:rPr>
            </w:pPr>
            <m:oMathPara>
              <m:oMath>
                <m:r>
                  <w:rPr>
                    <w:rFonts w:ascii="Cambria Math" w:eastAsia="宋体" w:hAnsi="Cambria Math"/>
                    <w:sz w:val="20"/>
                    <w:szCs w:val="20"/>
                    <w:lang w:eastAsia="zh-CN"/>
                  </w:rPr>
                  <m:t>&gt;</m:t>
                </m:r>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m:t>
                </m:r>
              </m:oMath>
            </m:oMathPara>
          </w:p>
          <w:p w14:paraId="1BE4C105" w14:textId="77777777" w:rsidR="00C91D11" w:rsidRPr="00C43751" w:rsidRDefault="00C91D11" w:rsidP="009D4E3A">
            <w:pPr>
              <w:snapToGrid w:val="0"/>
              <w:spacing w:line="240" w:lineRule="auto"/>
              <w:jc w:val="center"/>
              <w:rPr>
                <w:rFonts w:eastAsia="宋体" w:hAnsi="Cambria Math"/>
                <w:b/>
                <w:bCs/>
                <w:sz w:val="20"/>
                <w:szCs w:val="20"/>
                <w:lang w:eastAsia="zh-CN"/>
              </w:rPr>
            </w:pPr>
            <m:oMathPara>
              <m:oMath>
                <m:r>
                  <w:rPr>
                    <w:rFonts w:ascii="Cambria Math" w:eastAsia="宋体" w:hAnsi="Cambria Math"/>
                    <w:sz w:val="20"/>
                    <w:szCs w:val="20"/>
                    <w:lang w:eastAsia="zh-CN"/>
                  </w:rPr>
                  <m:t>&gt;</m:t>
                </m:r>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1</m:t>
                    </m:r>
                  </m:sub>
                </m:sSub>
                <m:r>
                  <w:rPr>
                    <w:rFonts w:ascii="Cambria Math" w:eastAsia="宋体" w:hAnsi="Cambria Math"/>
                    <w:sz w:val="20"/>
                    <w:szCs w:val="20"/>
                    <w:lang w:eastAsia="zh-CN"/>
                  </w:rPr>
                  <m:t>+</m:t>
                </m:r>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m:t>
                </m:r>
                <m:r>
                  <w:rPr>
                    <w:rFonts w:ascii="Cambria Math" w:hAnsi="Cambria Math"/>
                    <w:sz w:val="20"/>
                    <w:szCs w:val="20"/>
                  </w:rPr>
                  <m:t>α</m:t>
                </m:r>
                <m:r>
                  <w:rPr>
                    <w:rFonts w:ascii="Cambria Math" w:eastAsia="宋体" w:hAnsi="Cambria Math"/>
                    <w:sz w:val="20"/>
                    <w:szCs w:val="20"/>
                    <w:lang w:eastAsia="zh-CN"/>
                  </w:rPr>
                  <m:t>-t</m:t>
                </m:r>
                <m:r>
                  <w:rPr>
                    <w:rFonts w:ascii="Cambria Math" w:hAnsi="Cambria Math"/>
                    <w:sz w:val="20"/>
                    <w:szCs w:val="20"/>
                  </w:rPr>
                  <m:t>)</m:t>
                </m:r>
                <m:r>
                  <w:rPr>
                    <w:rFonts w:ascii="Cambria Math" w:eastAsia="宋体" w:hAnsi="Cambria Math"/>
                    <w:sz w:val="20"/>
                    <w:szCs w:val="20"/>
                    <w:lang w:eastAsia="zh-CN"/>
                  </w:rPr>
                  <m:t>/</m:t>
                </m:r>
                <m:r>
                  <w:rPr>
                    <w:rFonts w:ascii="Cambria Math" w:hAnsi="Cambria Math"/>
                    <w:sz w:val="20"/>
                    <w:szCs w:val="20"/>
                  </w:rPr>
                  <m:t>(</m:t>
                </m:r>
                <m:r>
                  <w:rPr>
                    <w:rFonts w:ascii="Cambria Math" w:eastAsia="宋体" w:hAnsi="Cambria Math"/>
                    <w:sz w:val="20"/>
                    <w:szCs w:val="20"/>
                    <w:lang w:eastAsia="zh-CN"/>
                  </w:rPr>
                  <m:t>1</m:t>
                </m:r>
                <m:r>
                  <w:rPr>
                    <w:rFonts w:ascii="Cambria Math" w:hAnsi="Cambria Math"/>
                    <w:sz w:val="20"/>
                    <w:szCs w:val="20"/>
                  </w:rPr>
                  <m:t>+α)</m:t>
                </m:r>
              </m:oMath>
            </m:oMathPara>
          </w:p>
        </w:tc>
        <w:tc>
          <w:tcPr>
            <w:tcW w:w="2138" w:type="dxa"/>
          </w:tcPr>
          <w:p w14:paraId="31CDA32D" w14:textId="77777777" w:rsidR="00C91D11" w:rsidRPr="00C43751" w:rsidRDefault="00000000" w:rsidP="009D4E3A">
            <w:pPr>
              <w:snapToGrid w:val="0"/>
              <w:spacing w:line="240" w:lineRule="auto"/>
              <w:rPr>
                <w:rFonts w:eastAsia="宋体" w:hAnsi="Cambria Math"/>
                <w:sz w:val="20"/>
                <w:szCs w:val="20"/>
                <w:lang w:eastAsia="zh-CN"/>
              </w:rPr>
            </w:pPr>
            <m:oMathPara>
              <m:oMath>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p</m:t>
                        </m:r>
                      </m:e>
                      <m:sub>
                        <m:r>
                          <w:rPr>
                            <w:rFonts w:ascii="Cambria Math" w:hAnsi="Cambria Math"/>
                            <w:sz w:val="20"/>
                            <w:szCs w:val="20"/>
                          </w:rPr>
                          <m:t>1</m:t>
                        </m:r>
                      </m:sub>
                    </m:sSub>
                    <m:r>
                      <w:rPr>
                        <w:rFonts w:ascii="Cambria Math" w:eastAsia="宋体" w:hAnsi="Cambria Math"/>
                        <w:sz w:val="20"/>
                        <w:szCs w:val="20"/>
                        <w:lang w:eastAsia="zh-CN"/>
                      </w:rPr>
                      <m:t>+</m:t>
                    </m:r>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m:t>
                    </m:r>
                    <m:r>
                      <w:rPr>
                        <w:rFonts w:ascii="Cambria Math" w:hAnsi="Cambria Math"/>
                        <w:sz w:val="20"/>
                        <w:szCs w:val="20"/>
                      </w:rPr>
                      <m:t>α</m:t>
                    </m:r>
                    <m:r>
                      <w:rPr>
                        <w:rFonts w:ascii="Cambria Math" w:eastAsia="宋体" w:hAnsi="Cambria Math"/>
                        <w:sz w:val="20"/>
                        <w:szCs w:val="20"/>
                        <w:lang w:eastAsia="zh-CN"/>
                      </w:rPr>
                      <m:t>-t</m:t>
                    </m:r>
                  </m:e>
                </m:d>
              </m:oMath>
            </m:oMathPara>
          </w:p>
          <w:p w14:paraId="38F9BE54" w14:textId="77777777" w:rsidR="00C91D11" w:rsidRPr="00C43751" w:rsidRDefault="00C91D11" w:rsidP="009D4E3A">
            <w:pPr>
              <w:snapToGrid w:val="0"/>
              <w:spacing w:line="240" w:lineRule="auto"/>
              <w:rPr>
                <w:rFonts w:hAnsi="Cambria Math"/>
                <w:i/>
                <w:sz w:val="20"/>
                <w:szCs w:val="20"/>
              </w:rPr>
            </w:pPr>
            <m:oMathPara>
              <m:oMath>
                <m:r>
                  <w:rPr>
                    <w:rFonts w:ascii="Cambria Math" w:eastAsia="宋体" w:hAnsi="Cambria Math"/>
                    <w:sz w:val="20"/>
                    <w:szCs w:val="20"/>
                    <w:lang w:eastAsia="zh-CN"/>
                  </w:rPr>
                  <m:t>/</m:t>
                </m:r>
                <m:r>
                  <w:rPr>
                    <w:rFonts w:ascii="Cambria Math" w:hAnsi="Cambria Math"/>
                    <w:sz w:val="20"/>
                    <w:szCs w:val="20"/>
                  </w:rPr>
                  <m:t>(</m:t>
                </m:r>
                <m:r>
                  <w:rPr>
                    <w:rFonts w:ascii="Cambria Math" w:eastAsia="宋体" w:hAnsi="Cambria Math"/>
                    <w:sz w:val="20"/>
                    <w:szCs w:val="20"/>
                    <w:lang w:eastAsia="zh-CN"/>
                  </w:rPr>
                  <m:t>1</m:t>
                </m:r>
                <m:r>
                  <w:rPr>
                    <w:rFonts w:ascii="Cambria Math" w:hAnsi="Cambria Math"/>
                    <w:sz w:val="20"/>
                    <w:szCs w:val="20"/>
                  </w:rPr>
                  <m:t>+α)</m:t>
                </m:r>
              </m:oMath>
            </m:oMathPara>
          </w:p>
          <w:p w14:paraId="60077335" w14:textId="77777777" w:rsidR="00C91D11" w:rsidRPr="00C43751" w:rsidRDefault="00C91D11" w:rsidP="009D4E3A">
            <w:pPr>
              <w:snapToGrid w:val="0"/>
              <w:spacing w:line="240" w:lineRule="auto"/>
              <w:jc w:val="center"/>
              <w:rPr>
                <w:rFonts w:eastAsia="宋体" w:hAnsi="Cambria Math"/>
                <w:b/>
                <w:bCs/>
                <w:sz w:val="20"/>
                <w:szCs w:val="20"/>
                <w:lang w:eastAsia="zh-CN"/>
              </w:rPr>
            </w:pPr>
            <m:oMathPara>
              <m:oMath>
                <m:r>
                  <w:rPr>
                    <w:rFonts w:ascii="Cambria Math" w:eastAsia="宋体" w:hAnsi="Cambria Math"/>
                    <w:sz w:val="20"/>
                    <w:szCs w:val="20"/>
                    <w:lang w:eastAsia="zh-CN"/>
                  </w:rPr>
                  <m:t>&gt;</m:t>
                </m:r>
                <m:sSub>
                  <m:sSubPr>
                    <m:ctrlPr>
                      <w:rPr>
                        <w:rFonts w:ascii="Cambria Math" w:hAnsi="Cambria Math"/>
                        <w:i/>
                        <w:sz w:val="20"/>
                        <w:szCs w:val="20"/>
                      </w:rPr>
                    </m:ctrlPr>
                  </m:sSubPr>
                  <m:e>
                    <m:r>
                      <w:rPr>
                        <w:rFonts w:ascii="Cambria Math" w:hAnsi="Cambria Math"/>
                        <w:sz w:val="20"/>
                        <w:szCs w:val="20"/>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m:t>
                </m:r>
              </m:oMath>
            </m:oMathPara>
          </w:p>
        </w:tc>
      </w:tr>
      <w:tr w:rsidR="00C91D11" w:rsidRPr="00C43751" w14:paraId="7800992C" w14:textId="77777777" w:rsidTr="003F163F">
        <w:tc>
          <w:tcPr>
            <w:tcW w:w="1329" w:type="dxa"/>
          </w:tcPr>
          <w:p w14:paraId="3B6949EA" w14:textId="77777777" w:rsidR="00C91D11" w:rsidRPr="00C43751" w:rsidRDefault="00000000" w:rsidP="009D4E3A">
            <w:pPr>
              <w:snapToGrid w:val="0"/>
              <w:spacing w:line="240" w:lineRule="auto"/>
              <w:jc w:val="center"/>
              <w:rPr>
                <w:rFonts w:eastAsia="宋体" w:hAnsi="Cambria Math"/>
                <w:b/>
                <w:bCs/>
                <w:sz w:val="20"/>
                <w:szCs w:val="20"/>
                <w:lang w:eastAsia="zh-CN"/>
              </w:rPr>
            </w:pPr>
            <m:oMathPara>
              <m:oMath>
                <m:sSub>
                  <m:sSubPr>
                    <m:ctrlPr>
                      <w:rPr>
                        <w:rFonts w:ascii="Cambria Math" w:hAnsi="Cambria Math"/>
                        <w:i/>
                        <w:sz w:val="20"/>
                        <w:szCs w:val="20"/>
                      </w:rPr>
                    </m:ctrlPr>
                  </m:sSubPr>
                  <m:e>
                    <m:sSub>
                      <m:sSubPr>
                        <m:ctrlPr>
                          <w:rPr>
                            <w:rFonts w:ascii="Cambria Math" w:hAnsi="Cambria Math"/>
                            <w:i/>
                            <w:sz w:val="20"/>
                            <w:szCs w:val="20"/>
                          </w:rPr>
                        </m:ctrlPr>
                      </m:sSubPr>
                      <m:e>
                        <m:r>
                          <w:rPr>
                            <w:rFonts w:ascii="Cambria Math" w:eastAsia="宋体" w:hAnsi="Cambria Math"/>
                            <w:sz w:val="20"/>
                            <w:szCs w:val="20"/>
                            <w:lang w:eastAsia="zh-CN"/>
                          </w:rPr>
                          <m:t>(</m:t>
                        </m:r>
                        <m:r>
                          <w:rPr>
                            <w:rFonts w:ascii="Cambria Math" w:hAnsi="Cambria Math"/>
                            <w:sz w:val="20"/>
                            <w:szCs w:val="20"/>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m:t>
                    </m:r>
                    <m:r>
                      <w:rPr>
                        <w:rFonts w:ascii="Cambria Math" w:hAnsi="Cambria Math"/>
                        <w:sz w:val="20"/>
                        <w:szCs w:val="20"/>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)/(1-</m:t>
                </m:r>
                <m:r>
                  <w:rPr>
                    <w:rFonts w:ascii="Cambria Math" w:hAnsi="Cambria Math"/>
                    <w:sz w:val="20"/>
                    <w:szCs w:val="20"/>
                  </w:rPr>
                  <m:t>β</m:t>
                </m:r>
                <m:r>
                  <w:rPr>
                    <w:rFonts w:ascii="Cambria Math" w:eastAsia="宋体" w:hAnsi="Cambria Math"/>
                    <w:sz w:val="20"/>
                    <w:szCs w:val="20"/>
                    <w:lang w:eastAsia="zh-CN"/>
                  </w:rPr>
                  <m:t>)&gt;1</m:t>
                </m:r>
              </m:oMath>
            </m:oMathPara>
          </w:p>
        </w:tc>
        <w:tc>
          <w:tcPr>
            <w:tcW w:w="800" w:type="dxa"/>
            <w:vMerge w:val="restart"/>
          </w:tcPr>
          <w:p w14:paraId="51457ADC"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(a)</w:t>
            </w:r>
          </w:p>
        </w:tc>
        <w:tc>
          <w:tcPr>
            <w:tcW w:w="2088" w:type="dxa"/>
          </w:tcPr>
          <w:p w14:paraId="7187367E"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(b)</w:t>
            </w:r>
          </w:p>
        </w:tc>
        <w:tc>
          <w:tcPr>
            <w:tcW w:w="2712" w:type="dxa"/>
          </w:tcPr>
          <w:p w14:paraId="6B42612E"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(d)</w:t>
            </w:r>
          </w:p>
        </w:tc>
        <w:tc>
          <w:tcPr>
            <w:tcW w:w="2138" w:type="dxa"/>
          </w:tcPr>
          <w:p w14:paraId="6C9700A5"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(f)</w:t>
            </w:r>
          </w:p>
        </w:tc>
      </w:tr>
      <w:tr w:rsidR="00C91D11" w:rsidRPr="00C43751" w14:paraId="6FB91C2C" w14:textId="77777777" w:rsidTr="003F163F">
        <w:tc>
          <w:tcPr>
            <w:tcW w:w="1329" w:type="dxa"/>
          </w:tcPr>
          <w:p w14:paraId="4A012817" w14:textId="77777777" w:rsidR="00C91D11" w:rsidRPr="00C43751" w:rsidRDefault="00000000" w:rsidP="009D4E3A">
            <w:pPr>
              <w:snapToGrid w:val="0"/>
              <w:spacing w:line="240" w:lineRule="auto"/>
              <w:jc w:val="center"/>
              <w:rPr>
                <w:rFonts w:eastAsia="宋体" w:hAnsi="Cambria Math"/>
                <w:b/>
                <w:bCs/>
                <w:sz w:val="20"/>
                <w:szCs w:val="20"/>
                <w:lang w:eastAsia="zh-CN"/>
              </w:rPr>
            </w:pPr>
            <m:oMathPara>
              <m:oMath>
                <m:sSub>
                  <m:sSubPr>
                    <m:ctrlPr>
                      <w:rPr>
                        <w:rFonts w:ascii="Cambria Math" w:hAnsi="Cambria Math"/>
                        <w:i/>
                        <w:sz w:val="20"/>
                        <w:szCs w:val="20"/>
                      </w:rPr>
                    </m:ctrlPr>
                  </m:sSubPr>
                  <m:e>
                    <m:sSub>
                      <m:sSubPr>
                        <m:ctrlPr>
                          <w:rPr>
                            <w:rFonts w:ascii="Cambria Math" w:hAnsi="Cambria Math"/>
                            <w:i/>
                            <w:sz w:val="20"/>
                            <w:szCs w:val="20"/>
                          </w:rPr>
                        </m:ctrlPr>
                      </m:sSubPr>
                      <m:e>
                        <m:r>
                          <w:rPr>
                            <w:rFonts w:ascii="Cambria Math" w:eastAsia="宋体" w:hAnsi="Cambria Math"/>
                            <w:sz w:val="20"/>
                            <w:szCs w:val="20"/>
                            <w:lang w:eastAsia="zh-CN"/>
                          </w:rPr>
                          <m:t>(</m:t>
                        </m:r>
                        <m:r>
                          <w:rPr>
                            <w:rFonts w:ascii="Cambria Math" w:hAnsi="Cambria Math"/>
                            <w:sz w:val="20"/>
                            <w:szCs w:val="20"/>
                          </w:rPr>
                          <m:t>p</m:t>
                        </m:r>
                      </m:e>
                      <m:sub>
                        <m:r>
                          <w:rPr>
                            <w:rFonts w:ascii="Cambria Math" w:eastAsia="宋体" w:hAnsi="Cambria Math"/>
                            <w:sz w:val="20"/>
                            <w:szCs w:val="20"/>
                            <w:lang w:eastAsia="zh-CN"/>
                          </w:rPr>
                          <m:t>2</m:t>
                        </m:r>
                      </m:sub>
                    </m:sSub>
                    <m:r>
                      <w:rPr>
                        <w:rFonts w:ascii="Cambria Math" w:eastAsia="宋体" w:hAnsi="Cambria Math"/>
                        <w:sz w:val="20"/>
                        <w:szCs w:val="20"/>
                        <w:lang w:eastAsia="zh-CN"/>
                      </w:rPr>
                      <m:t>-</m:t>
                    </m:r>
                    <m:r>
                      <w:rPr>
                        <w:rFonts w:ascii="Cambria Math" w:hAnsi="Cambria Math"/>
                        <w:sz w:val="20"/>
                        <w:szCs w:val="20"/>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)/(1-</m:t>
                </m:r>
                <m:r>
                  <w:rPr>
                    <w:rFonts w:ascii="Cambria Math" w:hAnsi="Cambria Math"/>
                    <w:sz w:val="20"/>
                    <w:szCs w:val="20"/>
                  </w:rPr>
                  <m:t>β</m:t>
                </m:r>
                <m:r>
                  <w:rPr>
                    <w:rFonts w:ascii="Cambria Math" w:eastAsia="宋体" w:hAnsi="Cambria Math"/>
                    <w:sz w:val="20"/>
                    <w:szCs w:val="20"/>
                    <w:lang w:eastAsia="zh-CN"/>
                  </w:rPr>
                  <m:t>)&lt;1</m:t>
                </m:r>
              </m:oMath>
            </m:oMathPara>
          </w:p>
        </w:tc>
        <w:tc>
          <w:tcPr>
            <w:tcW w:w="800" w:type="dxa"/>
            <w:vMerge/>
          </w:tcPr>
          <w:p w14:paraId="296BE4FB" w14:textId="77777777" w:rsidR="00C91D11" w:rsidRPr="00C43751" w:rsidRDefault="00C91D11" w:rsidP="009D4E3A">
            <w:pPr>
              <w:snapToGrid w:val="0"/>
              <w:spacing w:line="240" w:lineRule="auto"/>
              <w:jc w:val="center"/>
              <w:rPr>
                <w:rFonts w:eastAsia="宋体" w:hAnsi="Cambria Math"/>
                <w:b/>
                <w:bCs/>
                <w:sz w:val="20"/>
                <w:szCs w:val="20"/>
                <w:lang w:eastAsia="zh-CN"/>
              </w:rPr>
            </w:pPr>
          </w:p>
        </w:tc>
        <w:tc>
          <w:tcPr>
            <w:tcW w:w="2088" w:type="dxa"/>
          </w:tcPr>
          <w:p w14:paraId="2B3C36DE"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(c)</w:t>
            </w:r>
          </w:p>
        </w:tc>
        <w:tc>
          <w:tcPr>
            <w:tcW w:w="2712" w:type="dxa"/>
          </w:tcPr>
          <w:p w14:paraId="4011B9A4"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(e)</w:t>
            </w:r>
          </w:p>
        </w:tc>
        <w:tc>
          <w:tcPr>
            <w:tcW w:w="2138" w:type="dxa"/>
          </w:tcPr>
          <w:p w14:paraId="030B9E00"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(g)</w:t>
            </w:r>
          </w:p>
        </w:tc>
      </w:tr>
    </w:tbl>
    <w:p w14:paraId="2B7AAA57" w14:textId="77777777" w:rsidR="00C91D11" w:rsidRPr="00B81689" w:rsidRDefault="00C91D11" w:rsidP="00B81689">
      <w:pPr>
        <w:adjustRightInd w:val="0"/>
        <w:snapToGrid w:val="0"/>
        <w:spacing w:after="0" w:line="240" w:lineRule="auto"/>
        <w:jc w:val="both"/>
        <w:rPr>
          <w:rFonts w:eastAsia="宋体"/>
          <w:i/>
          <w:iCs/>
          <w:sz w:val="20"/>
          <w:szCs w:val="20"/>
          <w:lang w:eastAsia="zh-CN"/>
        </w:rPr>
      </w:pPr>
    </w:p>
    <w:p w14:paraId="1BE59ACF" w14:textId="77777777" w:rsidR="00C91D11" w:rsidRPr="00B81689" w:rsidRDefault="00C91D11" w:rsidP="00B81689">
      <w:pPr>
        <w:adjustRightInd w:val="0"/>
        <w:snapToGrid w:val="0"/>
        <w:spacing w:after="0" w:line="240" w:lineRule="auto"/>
        <w:jc w:val="both"/>
        <w:rPr>
          <w:rFonts w:eastAsia="宋体"/>
          <w:i/>
          <w:iCs/>
          <w:sz w:val="20"/>
          <w:szCs w:val="20"/>
          <w:lang w:eastAsia="zh-CN"/>
        </w:rPr>
      </w:pPr>
    </w:p>
    <w:p w14:paraId="5270AA73" w14:textId="7CBBA718" w:rsidR="00C91D11" w:rsidRPr="00024A4A" w:rsidRDefault="006B22B8" w:rsidP="00024A4A">
      <w:pPr>
        <w:adjustRightInd w:val="0"/>
        <w:snapToGrid w:val="0"/>
        <w:spacing w:after="0" w:line="240" w:lineRule="auto"/>
        <w:jc w:val="center"/>
        <w:rPr>
          <w:rFonts w:eastAsia="宋体"/>
          <w:sz w:val="20"/>
          <w:szCs w:val="20"/>
          <w:lang w:eastAsia="zh-CN"/>
        </w:rPr>
      </w:pPr>
      <w:r w:rsidRPr="00024A4A">
        <w:rPr>
          <w:rFonts w:eastAsia="宋体"/>
          <w:sz w:val="20"/>
          <w:szCs w:val="20"/>
          <w:lang w:eastAsia="zh-CN"/>
        </w:rPr>
        <w:t>Table</w:t>
      </w:r>
      <w:r w:rsidR="00C91D11" w:rsidRPr="00024A4A">
        <w:rPr>
          <w:rFonts w:eastAsia="宋体"/>
          <w:sz w:val="20"/>
          <w:szCs w:val="20"/>
          <w:lang w:eastAsia="zh-CN"/>
        </w:rPr>
        <w:t xml:space="preserve"> A2: Indifference curves for different models for PB</w:t>
      </w:r>
    </w:p>
    <w:tbl>
      <w:tblPr>
        <w:tblStyle w:val="a9"/>
        <w:tblW w:w="0" w:type="auto"/>
        <w:tblLook w:val="04A0" w:firstRow="1" w:lastRow="0" w:firstColumn="1" w:lastColumn="0" w:noHBand="0" w:noVBand="1"/>
      </w:tblPr>
      <w:tblGrid>
        <w:gridCol w:w="4566"/>
        <w:gridCol w:w="4566"/>
      </w:tblGrid>
      <w:tr w:rsidR="00C91D11" w:rsidRPr="00C43751" w14:paraId="3669C85F" w14:textId="77777777" w:rsidTr="003F163F">
        <w:tc>
          <w:tcPr>
            <w:tcW w:w="4508" w:type="dxa"/>
          </w:tcPr>
          <w:p w14:paraId="4747E0E8" w14:textId="77777777" w:rsidR="00C91D11" w:rsidRPr="00C43751" w:rsidRDefault="00C91D11" w:rsidP="009D4E3A">
            <w:pPr>
              <w:snapToGrid w:val="0"/>
              <w:spacing w:line="240" w:lineRule="auto"/>
              <w:rPr>
                <w:rFonts w:eastAsia="宋体"/>
                <w:b/>
                <w:bCs/>
                <w:i/>
                <w:iCs/>
                <w:sz w:val="20"/>
                <w:szCs w:val="20"/>
                <w:lang w:eastAsia="zh-CN"/>
              </w:rPr>
            </w:pPr>
            <w:r w:rsidRPr="00C43751">
              <w:rPr>
                <w:rFonts w:eastAsia="宋体"/>
                <w:b/>
                <w:bCs/>
                <w:i/>
                <w:iCs/>
                <w:noProof/>
                <w:sz w:val="20"/>
                <w:szCs w:val="20"/>
                <w:lang w:eastAsia="zh-CN"/>
              </w:rPr>
              <w:drawing>
                <wp:inline distT="0" distB="0" distL="0" distR="0" wp14:anchorId="3C46BAC8" wp14:editId="007856F0">
                  <wp:extent cx="2753995" cy="2447925"/>
                  <wp:effectExtent l="0" t="0" r="8255" b="952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inline>
              </w:drawing>
            </w:r>
          </w:p>
        </w:tc>
        <w:tc>
          <w:tcPr>
            <w:tcW w:w="4509" w:type="dxa"/>
          </w:tcPr>
          <w:p w14:paraId="2B8C0A09" w14:textId="77777777" w:rsidR="00C91D11" w:rsidRPr="00C43751" w:rsidRDefault="00C91D11" w:rsidP="009D4E3A">
            <w:pPr>
              <w:snapToGrid w:val="0"/>
              <w:spacing w:line="240" w:lineRule="auto"/>
              <w:rPr>
                <w:rFonts w:eastAsia="宋体"/>
                <w:b/>
                <w:bCs/>
                <w:i/>
                <w:iCs/>
                <w:sz w:val="20"/>
                <w:szCs w:val="20"/>
                <w:lang w:eastAsia="zh-CN"/>
              </w:rPr>
            </w:pPr>
            <w:r w:rsidRPr="00C43751">
              <w:rPr>
                <w:rFonts w:eastAsia="宋体"/>
                <w:b/>
                <w:bCs/>
                <w:i/>
                <w:iCs/>
                <w:noProof/>
                <w:sz w:val="20"/>
                <w:szCs w:val="20"/>
                <w:lang w:eastAsia="zh-CN"/>
              </w:rPr>
              <w:drawing>
                <wp:inline distT="0" distB="0" distL="0" distR="0" wp14:anchorId="23ABE538" wp14:editId="14855962">
                  <wp:extent cx="2753995" cy="2447925"/>
                  <wp:effectExtent l="0" t="0" r="8255" b="952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inline>
              </w:drawing>
            </w:r>
          </w:p>
        </w:tc>
      </w:tr>
      <w:tr w:rsidR="00C91D11" w:rsidRPr="00C43751" w14:paraId="5A2302AD" w14:textId="77777777" w:rsidTr="003F163F">
        <w:tc>
          <w:tcPr>
            <w:tcW w:w="4508" w:type="dxa"/>
          </w:tcPr>
          <w:p w14:paraId="1338BAD5" w14:textId="77777777" w:rsidR="00C91D11" w:rsidRPr="00C43751" w:rsidRDefault="00C91D11" w:rsidP="009D4E3A">
            <w:pPr>
              <w:snapToGrid w:val="0"/>
              <w:spacing w:line="240" w:lineRule="auto"/>
              <w:rPr>
                <w:rFonts w:eastAsia="宋体"/>
                <w:b/>
                <w:bCs/>
                <w:iCs/>
                <w:sz w:val="20"/>
                <w:szCs w:val="20"/>
                <w:lang w:eastAsia="zh-CN"/>
              </w:rPr>
            </w:pPr>
            <w:r w:rsidRPr="00C43751">
              <w:rPr>
                <w:rFonts w:eastAsia="宋体"/>
                <w:b/>
                <w:bCs/>
                <w:iCs/>
                <w:sz w:val="20"/>
                <w:szCs w:val="20"/>
                <w:lang w:eastAsia="zh-CN"/>
              </w:rPr>
              <w:t>(a)</w:t>
            </w:r>
            <m:oMath>
              <m:r>
                <m:rPr>
                  <m:sty m:val="b"/>
                </m:rPr>
                <w:rPr>
                  <w:rFonts w:ascii="Cambria Math" w:eastAsia="宋体" w:hAnsi="Cambria Math"/>
                  <w:sz w:val="20"/>
                  <w:szCs w:val="20"/>
                  <w:lang w:eastAsia="zh-CN"/>
                </w:rPr>
                <m:t xml:space="preserve"> </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m:t>
              </m:r>
              <m:r>
                <w:rPr>
                  <w:rFonts w:ascii="Cambria Math" w:eastAsia="宋体" w:hAnsi="Cambria Math"/>
                  <w:sz w:val="20"/>
                  <w:szCs w:val="20"/>
                  <w:lang w:eastAsia="zh-CN"/>
                </w:rPr>
                <m:t>&gt;</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宋体" w:hAnsi="Cambria Math"/>
                  <w:sz w:val="20"/>
                  <w:szCs w:val="20"/>
                  <w:lang w:eastAsia="zh-CN"/>
                </w:rPr>
                <m:t>/(1-</m:t>
              </m:r>
              <m:r>
                <w:rPr>
                  <w:rFonts w:ascii="Cambria Math" w:hAnsi="Cambria Math"/>
                  <w:sz w:val="20"/>
                  <w:szCs w:val="20"/>
                </w:rPr>
                <m:t>α</m:t>
              </m:r>
              <m:r>
                <w:rPr>
                  <w:rFonts w:ascii="Cambria Math" w:eastAsia="宋体" w:hAnsi="Cambria Math"/>
                  <w:sz w:val="20"/>
                  <w:szCs w:val="20"/>
                  <w:lang w:eastAsia="zh-CN"/>
                </w:rPr>
                <m:t>)</m:t>
              </m:r>
            </m:oMath>
          </w:p>
        </w:tc>
        <w:tc>
          <w:tcPr>
            <w:tcW w:w="4509" w:type="dxa"/>
          </w:tcPr>
          <w:p w14:paraId="02643A73" w14:textId="77777777" w:rsidR="00C91D11" w:rsidRPr="00C43751" w:rsidRDefault="00C91D11" w:rsidP="009D4E3A">
            <w:pPr>
              <w:snapToGrid w:val="0"/>
              <w:spacing w:line="240" w:lineRule="auto"/>
              <w:rPr>
                <w:rFonts w:eastAsia="宋体" w:hAnsi="Cambria Math"/>
                <w:sz w:val="20"/>
                <w:szCs w:val="20"/>
              </w:rPr>
            </w:pPr>
            <w:r w:rsidRPr="00C43751">
              <w:rPr>
                <w:rFonts w:eastAsia="宋体"/>
                <w:b/>
                <w:bCs/>
                <w:iCs/>
                <w:sz w:val="20"/>
                <w:szCs w:val="20"/>
                <w:lang w:eastAsia="zh-CN"/>
              </w:rPr>
              <w:t>(b)</w:t>
            </w:r>
            <m:oMath>
              <m:r>
                <m:rPr>
                  <m:sty m:val="b"/>
                </m:rPr>
                <w:rPr>
                  <w:rFonts w:ascii="Cambria Math" w:eastAsia="宋体" w:hAnsi="Cambria Math"/>
                  <w:sz w:val="20"/>
                  <w:szCs w:val="20"/>
                  <w:lang w:eastAsia="zh-CN"/>
                </w:rPr>
                <m:t xml:space="preserve"> </m:t>
              </m:r>
              <m:sSub>
                <m:sSubPr>
                  <m:ctrlPr>
                    <w:rPr>
                      <w:rFonts w:ascii="Cambria Math" w:eastAsia="宋体" w:hAnsi="Cambria Math" w:hint="eastAsia"/>
                      <w:i/>
                      <w:sz w:val="20"/>
                      <w:szCs w:val="20"/>
                      <w:lang w:eastAsia="zh-CN"/>
                    </w:rPr>
                  </m:ctrlPr>
                </m:sSubPr>
                <m:e>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hAnsi="Cambria Math"/>
                      <w:sz w:val="20"/>
                      <w:szCs w:val="20"/>
                    </w:rPr>
                    <m:t>/(1+α)&gt;</m:t>
                  </m:r>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 xml:space="preserve">β </m:t>
              </m:r>
              <m:r>
                <w:rPr>
                  <w:rFonts w:ascii="Cambria Math" w:eastAsiaTheme="minorEastAsia" w:hAnsi="Cambria Math"/>
                  <w:sz w:val="20"/>
                  <w:szCs w:val="20"/>
                  <w:lang w:eastAsia="zh-CN"/>
                </w:rPr>
                <m:t>&gt;</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hAnsi="Cambria Math"/>
                  <w:sz w:val="20"/>
                  <w:szCs w:val="20"/>
                </w:rPr>
                <m:t>/(1-α)-t</m:t>
              </m:r>
              <m:r>
                <w:rPr>
                  <w:rFonts w:ascii="Cambria Math" w:eastAsia="宋体" w:hAnsi="Cambria Math"/>
                  <w:sz w:val="20"/>
                  <w:szCs w:val="20"/>
                  <w:lang w:eastAsia="zh-CN"/>
                </w:rPr>
                <m:t xml:space="preserve"> and (</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eastAsia="宋体" w:hAnsi="Cambria Math"/>
                  <w:sz w:val="20"/>
                  <w:szCs w:val="20"/>
                  <w:lang w:eastAsia="zh-CN"/>
                </w:rPr>
                <m:t>-</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e</m:t>
                  </m:r>
                </m:sub>
              </m:sSub>
              <m:r>
                <w:rPr>
                  <w:rFonts w:ascii="Cambria Math" w:eastAsia="宋体" w:hAnsi="Cambria Math"/>
                  <w:sz w:val="20"/>
                  <w:szCs w:val="20"/>
                  <w:lang w:eastAsia="zh-CN"/>
                </w:rPr>
                <m:t>)/(1+α-β)&lt;1</m:t>
              </m:r>
            </m:oMath>
          </w:p>
        </w:tc>
      </w:tr>
      <w:tr w:rsidR="00C91D11" w:rsidRPr="00C43751" w14:paraId="48867605" w14:textId="77777777" w:rsidTr="003F163F">
        <w:tc>
          <w:tcPr>
            <w:tcW w:w="4508" w:type="dxa"/>
          </w:tcPr>
          <w:p w14:paraId="0C2A89D5" w14:textId="77777777" w:rsidR="00C91D11" w:rsidRPr="00C43751" w:rsidRDefault="00C91D11" w:rsidP="009D4E3A">
            <w:pPr>
              <w:snapToGrid w:val="0"/>
              <w:spacing w:line="240" w:lineRule="auto"/>
              <w:rPr>
                <w:rFonts w:eastAsia="宋体"/>
                <w:b/>
                <w:bCs/>
                <w:i/>
                <w:iCs/>
                <w:sz w:val="20"/>
                <w:szCs w:val="20"/>
                <w:lang w:eastAsia="zh-CN"/>
              </w:rPr>
            </w:pPr>
            <w:r w:rsidRPr="00C43751">
              <w:rPr>
                <w:noProof/>
                <w:sz w:val="20"/>
                <w:szCs w:val="20"/>
                <w:lang w:eastAsia="zh-CN"/>
              </w:rPr>
              <w:drawing>
                <wp:inline distT="0" distB="0" distL="0" distR="0" wp14:anchorId="5AC2C0E1" wp14:editId="7C6E69BD">
                  <wp:extent cx="2754000" cy="2448000"/>
                  <wp:effectExtent l="0" t="0" r="8255"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3.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inline>
              </w:drawing>
            </w:r>
          </w:p>
        </w:tc>
        <w:tc>
          <w:tcPr>
            <w:tcW w:w="4509" w:type="dxa"/>
          </w:tcPr>
          <w:p w14:paraId="56F678D5" w14:textId="77777777" w:rsidR="00C91D11" w:rsidRPr="00C43751" w:rsidRDefault="00C91D11" w:rsidP="009D4E3A">
            <w:pPr>
              <w:snapToGrid w:val="0"/>
              <w:spacing w:line="240" w:lineRule="auto"/>
              <w:rPr>
                <w:rFonts w:eastAsia="宋体"/>
                <w:b/>
                <w:bCs/>
                <w:i/>
                <w:iCs/>
                <w:sz w:val="20"/>
                <w:szCs w:val="20"/>
                <w:lang w:eastAsia="zh-CN"/>
              </w:rPr>
            </w:pPr>
            <w:r w:rsidRPr="00C43751">
              <w:rPr>
                <w:rFonts w:eastAsia="宋体"/>
                <w:b/>
                <w:bCs/>
                <w:i/>
                <w:iCs/>
                <w:noProof/>
                <w:sz w:val="20"/>
                <w:szCs w:val="20"/>
                <w:lang w:eastAsia="zh-CN"/>
              </w:rPr>
              <w:drawing>
                <wp:inline distT="0" distB="0" distL="0" distR="0" wp14:anchorId="32DB72B2" wp14:editId="27CBD408">
                  <wp:extent cx="2753995" cy="2447925"/>
                  <wp:effectExtent l="0" t="0" r="8255" b="952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inline>
              </w:drawing>
            </w:r>
          </w:p>
        </w:tc>
      </w:tr>
      <w:tr w:rsidR="00C91D11" w:rsidRPr="00C43751" w14:paraId="727480CF" w14:textId="77777777" w:rsidTr="003F163F">
        <w:tc>
          <w:tcPr>
            <w:tcW w:w="4508" w:type="dxa"/>
          </w:tcPr>
          <w:p w14:paraId="696A7435" w14:textId="77777777" w:rsidR="00C91D11" w:rsidRPr="00C43751" w:rsidRDefault="00C91D11" w:rsidP="009D4E3A">
            <w:pPr>
              <w:snapToGrid w:val="0"/>
              <w:spacing w:line="240" w:lineRule="auto"/>
              <w:rPr>
                <w:rFonts w:eastAsia="宋体"/>
                <w:b/>
                <w:bCs/>
                <w:iCs/>
                <w:sz w:val="20"/>
                <w:szCs w:val="20"/>
                <w:lang w:eastAsia="zh-CN"/>
              </w:rPr>
            </w:pPr>
            <w:r w:rsidRPr="00C43751">
              <w:rPr>
                <w:rFonts w:eastAsia="宋体"/>
                <w:b/>
                <w:bCs/>
                <w:iCs/>
                <w:sz w:val="20"/>
                <w:szCs w:val="20"/>
                <w:lang w:eastAsia="zh-CN"/>
              </w:rPr>
              <w:t>(c)</w:t>
            </w:r>
            <m:oMath>
              <m:r>
                <m:rPr>
                  <m:sty m:val="b"/>
                </m:rPr>
                <w:rPr>
                  <w:rFonts w:ascii="Cambria Math" w:eastAsia="宋体" w:hAnsi="Cambria Math"/>
                  <w:sz w:val="20"/>
                  <w:szCs w:val="20"/>
                  <w:lang w:eastAsia="zh-CN"/>
                </w:rPr>
                <m:t xml:space="preserve"> </m:t>
              </m:r>
              <m:sSub>
                <m:sSubPr>
                  <m:ctrlPr>
                    <w:rPr>
                      <w:rFonts w:ascii="Cambria Math" w:eastAsia="宋体" w:hAnsi="Cambria Math" w:hint="eastAsia"/>
                      <w:i/>
                      <w:sz w:val="20"/>
                      <w:szCs w:val="20"/>
                      <w:lang w:eastAsia="zh-CN"/>
                    </w:rPr>
                  </m:ctrlPr>
                </m:sSubPr>
                <m:e>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hAnsi="Cambria Math"/>
                      <w:sz w:val="20"/>
                      <w:szCs w:val="20"/>
                    </w:rPr>
                    <m:t>/(1+α)&gt;</m:t>
                  </m:r>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 xml:space="preserve">β </m:t>
              </m:r>
              <m:r>
                <w:rPr>
                  <w:rFonts w:ascii="Cambria Math" w:eastAsiaTheme="minorEastAsia" w:hAnsi="Cambria Math"/>
                  <w:sz w:val="20"/>
                  <w:szCs w:val="20"/>
                  <w:lang w:eastAsia="zh-CN"/>
                </w:rPr>
                <m:t>&gt;</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hAnsi="Cambria Math"/>
                  <w:sz w:val="20"/>
                  <w:szCs w:val="20"/>
                </w:rPr>
                <m:t>/(1-α)-t</m:t>
              </m:r>
              <m:r>
                <w:rPr>
                  <w:rFonts w:ascii="Cambria Math" w:eastAsia="宋体" w:hAnsi="Cambria Math"/>
                  <w:sz w:val="20"/>
                  <w:szCs w:val="20"/>
                  <w:lang w:eastAsia="zh-CN"/>
                </w:rPr>
                <m:t xml:space="preserve"> and (</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eastAsia="宋体" w:hAnsi="Cambria Math"/>
                  <w:sz w:val="20"/>
                  <w:szCs w:val="20"/>
                  <w:lang w:eastAsia="zh-CN"/>
                </w:rPr>
                <m:t>-</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e</m:t>
                  </m:r>
                </m:sub>
              </m:sSub>
              <m:r>
                <w:rPr>
                  <w:rFonts w:ascii="Cambria Math" w:eastAsia="宋体" w:hAnsi="Cambria Math"/>
                  <w:sz w:val="20"/>
                  <w:szCs w:val="20"/>
                  <w:lang w:eastAsia="zh-CN"/>
                </w:rPr>
                <m:t>)/(1+α-β)&gt;1</m:t>
              </m:r>
            </m:oMath>
          </w:p>
        </w:tc>
        <w:tc>
          <w:tcPr>
            <w:tcW w:w="4509" w:type="dxa"/>
          </w:tcPr>
          <w:p w14:paraId="33F8FFA7" w14:textId="77777777" w:rsidR="00C91D11" w:rsidRPr="00C43751" w:rsidRDefault="00C91D11" w:rsidP="009D4E3A">
            <w:pPr>
              <w:snapToGrid w:val="0"/>
              <w:spacing w:line="240" w:lineRule="auto"/>
              <w:rPr>
                <w:rFonts w:eastAsia="宋体" w:hAnsi="Cambria Math"/>
                <w:sz w:val="20"/>
                <w:szCs w:val="20"/>
              </w:rPr>
            </w:pPr>
            <w:r w:rsidRPr="00C43751">
              <w:rPr>
                <w:rFonts w:eastAsia="宋体"/>
                <w:b/>
                <w:bCs/>
                <w:iCs/>
                <w:sz w:val="20"/>
                <w:szCs w:val="20"/>
                <w:lang w:eastAsia="zh-CN"/>
              </w:rPr>
              <w:t>(d)</w:t>
            </w:r>
            <m:oMath>
              <m:r>
                <w:rPr>
                  <w:rFonts w:ascii="Cambria Math" w:eastAsia="宋体" w:hAnsi="Cambria Math"/>
                  <w:sz w:val="20"/>
                  <w:szCs w:val="20"/>
                  <w:lang w:eastAsia="zh-CN"/>
                </w:rPr>
                <m:t xml:space="preserve"> </m:t>
              </m:r>
              <m:sSub>
                <m:sSubPr>
                  <m:ctrlPr>
                    <w:rPr>
                      <w:rFonts w:ascii="Cambria Math" w:eastAsia="宋体" w:hAnsi="Cambria Math" w:hint="eastAsia"/>
                      <w:i/>
                      <w:sz w:val="20"/>
                      <w:szCs w:val="20"/>
                      <w:lang w:eastAsia="zh-CN"/>
                    </w:rPr>
                  </m:ctrlPr>
                </m:sSubPr>
                <m:e>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hAnsi="Cambria Math"/>
                      <w:sz w:val="20"/>
                      <w:szCs w:val="20"/>
                    </w:rPr>
                    <m:t>/(1+α)-t&gt;</m:t>
                  </m:r>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m:t>
              </m:r>
              <m:r>
                <w:rPr>
                  <w:rFonts w:ascii="Cambria Math" w:eastAsia="宋体" w:hAnsi="Cambria Math"/>
                  <w:sz w:val="20"/>
                  <w:szCs w:val="20"/>
                  <w:lang w:eastAsia="zh-CN"/>
                </w:rPr>
                <m:t>&gt;</m:t>
              </m:r>
              <m:sSub>
                <m:sSubPr>
                  <m:ctrlPr>
                    <w:rPr>
                      <w:rFonts w:ascii="Cambria Math" w:eastAsia="宋体" w:hAnsi="Cambria Math" w:hint="eastAsia"/>
                      <w:bCs/>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微软雅黑" w:hAnsi="Cambria Math" w:cs="微软雅黑"/>
                  <w:sz w:val="20"/>
                  <w:szCs w:val="20"/>
                  <w:lang w:eastAsia="zh-CN"/>
                </w:rPr>
                <m:t>-</m:t>
              </m:r>
              <m:r>
                <w:rPr>
                  <w:rFonts w:ascii="Cambria Math" w:eastAsia="宋体" w:hAnsi="Cambria Math"/>
                  <w:sz w:val="20"/>
                  <w:szCs w:val="20"/>
                  <w:lang w:eastAsia="zh-CN"/>
                </w:rPr>
                <m:t>t-α)/(1+α)  and (</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eastAsia="宋体" w:hAnsi="Cambria Math"/>
                  <w:sz w:val="20"/>
                  <w:szCs w:val="20"/>
                  <w:lang w:eastAsia="zh-CN"/>
                </w:rPr>
                <m:t>-</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e</m:t>
                  </m:r>
                </m:sub>
              </m:sSub>
              <m:r>
                <w:rPr>
                  <w:rFonts w:ascii="Cambria Math" w:eastAsia="宋体" w:hAnsi="Cambria Math"/>
                  <w:sz w:val="20"/>
                  <w:szCs w:val="20"/>
                  <w:lang w:eastAsia="zh-CN"/>
                </w:rPr>
                <m:t>)/(1+α-β)&lt;1</m:t>
              </m:r>
            </m:oMath>
          </w:p>
        </w:tc>
      </w:tr>
      <w:tr w:rsidR="00C91D11" w:rsidRPr="00C43751" w14:paraId="1EA1D5A9" w14:textId="77777777" w:rsidTr="003F163F">
        <w:tc>
          <w:tcPr>
            <w:tcW w:w="4508" w:type="dxa"/>
          </w:tcPr>
          <w:p w14:paraId="7A7E688D" w14:textId="77777777" w:rsidR="00C91D11" w:rsidRPr="00C43751" w:rsidRDefault="00C91D11" w:rsidP="009D4E3A">
            <w:pPr>
              <w:snapToGrid w:val="0"/>
              <w:spacing w:line="240" w:lineRule="auto"/>
              <w:rPr>
                <w:rFonts w:eastAsia="宋体"/>
                <w:b/>
                <w:bCs/>
                <w:iCs/>
                <w:sz w:val="20"/>
                <w:szCs w:val="20"/>
                <w:lang w:eastAsia="zh-CN"/>
              </w:rPr>
            </w:pPr>
            <w:r w:rsidRPr="00C43751">
              <w:rPr>
                <w:rFonts w:eastAsia="宋体"/>
                <w:b/>
                <w:bCs/>
                <w:iCs/>
                <w:noProof/>
                <w:sz w:val="20"/>
                <w:szCs w:val="20"/>
                <w:lang w:eastAsia="zh-CN"/>
              </w:rPr>
              <w:lastRenderedPageBreak/>
              <w:drawing>
                <wp:inline distT="0" distB="0" distL="0" distR="0" wp14:anchorId="519207AE" wp14:editId="6A3D70B4">
                  <wp:extent cx="2753995" cy="2447925"/>
                  <wp:effectExtent l="0" t="0" r="8255" b="952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inline>
              </w:drawing>
            </w:r>
          </w:p>
        </w:tc>
        <w:tc>
          <w:tcPr>
            <w:tcW w:w="4509" w:type="dxa"/>
          </w:tcPr>
          <w:p w14:paraId="5E7DE407" w14:textId="77777777" w:rsidR="00C91D11" w:rsidRPr="00C43751" w:rsidRDefault="00C91D11" w:rsidP="009D4E3A">
            <w:pPr>
              <w:snapToGrid w:val="0"/>
              <w:spacing w:line="240" w:lineRule="auto"/>
              <w:rPr>
                <w:rFonts w:eastAsia="宋体"/>
                <w:b/>
                <w:bCs/>
                <w:iCs/>
                <w:sz w:val="20"/>
                <w:szCs w:val="20"/>
                <w:lang w:eastAsia="zh-CN"/>
              </w:rPr>
            </w:pPr>
            <w:r w:rsidRPr="00C43751">
              <w:rPr>
                <w:rFonts w:eastAsia="宋体"/>
                <w:b/>
                <w:bCs/>
                <w:iCs/>
                <w:noProof/>
                <w:sz w:val="20"/>
                <w:szCs w:val="20"/>
                <w:lang w:eastAsia="zh-CN"/>
              </w:rPr>
              <w:drawing>
                <wp:inline distT="0" distB="0" distL="0" distR="0" wp14:anchorId="5219A911" wp14:editId="3D77DECC">
                  <wp:extent cx="2753995" cy="2447925"/>
                  <wp:effectExtent l="0" t="0" r="8255"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inline>
              </w:drawing>
            </w:r>
          </w:p>
        </w:tc>
      </w:tr>
      <w:tr w:rsidR="00C91D11" w:rsidRPr="00C43751" w14:paraId="303A7953" w14:textId="77777777" w:rsidTr="003F163F">
        <w:tc>
          <w:tcPr>
            <w:tcW w:w="4508" w:type="dxa"/>
          </w:tcPr>
          <w:p w14:paraId="418E6433" w14:textId="77777777" w:rsidR="00C91D11" w:rsidRPr="00C43751" w:rsidRDefault="00C91D11" w:rsidP="009D4E3A">
            <w:pPr>
              <w:snapToGrid w:val="0"/>
              <w:spacing w:line="240" w:lineRule="auto"/>
              <w:rPr>
                <w:rFonts w:eastAsia="宋体"/>
                <w:b/>
                <w:bCs/>
                <w:iCs/>
                <w:sz w:val="20"/>
                <w:szCs w:val="20"/>
                <w:lang w:eastAsia="zh-CN"/>
              </w:rPr>
            </w:pPr>
            <w:r w:rsidRPr="00C43751">
              <w:rPr>
                <w:rFonts w:eastAsia="宋体"/>
                <w:b/>
                <w:bCs/>
                <w:iCs/>
                <w:sz w:val="20"/>
                <w:szCs w:val="20"/>
                <w:lang w:eastAsia="zh-CN"/>
              </w:rPr>
              <w:t>(e)</w:t>
            </w:r>
            <m:oMath>
              <m:sSub>
                <m:sSubPr>
                  <m:ctrlPr>
                    <w:rPr>
                      <w:rFonts w:ascii="Cambria Math" w:eastAsia="宋体" w:hAnsi="Cambria Math" w:hint="eastAsia"/>
                      <w:i/>
                      <w:sz w:val="20"/>
                      <w:szCs w:val="20"/>
                      <w:lang w:eastAsia="zh-CN"/>
                    </w:rPr>
                  </m:ctrlPr>
                </m:sSubPr>
                <m:e>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hAnsi="Cambria Math"/>
                      <w:sz w:val="20"/>
                      <w:szCs w:val="20"/>
                    </w:rPr>
                    <m:t>/(1+α)-t&gt;</m:t>
                  </m:r>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m:t>
              </m:r>
              <m:r>
                <w:rPr>
                  <w:rFonts w:ascii="Cambria Math" w:eastAsia="宋体" w:hAnsi="Cambria Math"/>
                  <w:sz w:val="20"/>
                  <w:szCs w:val="20"/>
                  <w:lang w:eastAsia="zh-CN"/>
                </w:rPr>
                <m:t>&gt;</m:t>
              </m:r>
              <m:sSub>
                <m:sSubPr>
                  <m:ctrlPr>
                    <w:rPr>
                      <w:rFonts w:ascii="Cambria Math" w:eastAsia="宋体" w:hAnsi="Cambria Math" w:hint="eastAsia"/>
                      <w:bCs/>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微软雅黑" w:hAnsi="Cambria Math" w:cs="微软雅黑"/>
                  <w:sz w:val="20"/>
                  <w:szCs w:val="20"/>
                  <w:lang w:eastAsia="zh-CN"/>
                </w:rPr>
                <m:t>-</m:t>
              </m:r>
              <m:r>
                <w:rPr>
                  <w:rFonts w:ascii="Cambria Math" w:eastAsia="宋体" w:hAnsi="Cambria Math"/>
                  <w:sz w:val="20"/>
                  <w:szCs w:val="20"/>
                  <w:lang w:eastAsia="zh-CN"/>
                </w:rPr>
                <m:t>t-α)/(1+α)  and (</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eastAsia="宋体" w:hAnsi="Cambria Math"/>
                  <w:sz w:val="20"/>
                  <w:szCs w:val="20"/>
                  <w:lang w:eastAsia="zh-CN"/>
                </w:rPr>
                <m:t>-</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e</m:t>
                  </m:r>
                </m:sub>
              </m:sSub>
              <m:r>
                <w:rPr>
                  <w:rFonts w:ascii="Cambria Math" w:eastAsia="宋体" w:hAnsi="Cambria Math"/>
                  <w:sz w:val="20"/>
                  <w:szCs w:val="20"/>
                  <w:lang w:eastAsia="zh-CN"/>
                </w:rPr>
                <m:t>)/(1+α-β)&gt;1</m:t>
              </m:r>
            </m:oMath>
          </w:p>
        </w:tc>
        <w:tc>
          <w:tcPr>
            <w:tcW w:w="4509" w:type="dxa"/>
          </w:tcPr>
          <w:p w14:paraId="0EA6CE06" w14:textId="77777777" w:rsidR="00C91D11" w:rsidRPr="00C43751" w:rsidRDefault="00C91D11" w:rsidP="009D4E3A">
            <w:pPr>
              <w:snapToGrid w:val="0"/>
              <w:spacing w:line="240" w:lineRule="auto"/>
              <w:rPr>
                <w:rFonts w:eastAsia="宋体" w:hAnsi="Cambria Math"/>
                <w:sz w:val="20"/>
                <w:szCs w:val="20"/>
              </w:rPr>
            </w:pPr>
            <w:r w:rsidRPr="00C43751">
              <w:rPr>
                <w:rFonts w:eastAsia="宋体"/>
                <w:b/>
                <w:bCs/>
                <w:iCs/>
                <w:sz w:val="20"/>
                <w:szCs w:val="20"/>
                <w:lang w:eastAsia="zh-CN"/>
              </w:rPr>
              <w:t>(f)</w:t>
            </w:r>
            <m:oMath>
              <m:r>
                <w:rPr>
                  <w:rFonts w:ascii="Cambria Math" w:eastAsia="宋体" w:hAnsi="Cambria Math"/>
                  <w:sz w:val="20"/>
                  <w:szCs w:val="20"/>
                  <w:lang w:eastAsia="zh-CN"/>
                </w:rPr>
                <m:t xml:space="preserve"> </m:t>
              </m:r>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微软雅黑" w:hAnsi="Cambria Math" w:cs="微软雅黑"/>
                  <w:sz w:val="20"/>
                  <w:szCs w:val="20"/>
                  <w:lang w:eastAsia="zh-CN"/>
                </w:rPr>
                <m:t>-</m:t>
              </m:r>
              <m:r>
                <w:rPr>
                  <w:rFonts w:ascii="Cambria Math" w:eastAsia="宋体" w:hAnsi="Cambria Math"/>
                  <w:sz w:val="20"/>
                  <w:szCs w:val="20"/>
                  <w:lang w:eastAsia="zh-CN"/>
                </w:rPr>
                <m:t>t-</m:t>
              </m:r>
              <m:r>
                <w:rPr>
                  <w:rFonts w:ascii="Cambria Math" w:hAnsi="Cambria Math"/>
                  <w:sz w:val="20"/>
                  <w:szCs w:val="20"/>
                </w:rPr>
                <m:t>α)/(1+α</m:t>
              </m:r>
              <m:r>
                <m:rPr>
                  <m:sty m:val="p"/>
                </m:rPr>
                <w:rPr>
                  <w:rFonts w:ascii="Cambria Math" w:eastAsia="宋体" w:hAnsi="Cambria Math"/>
                  <w:sz w:val="20"/>
                  <w:szCs w:val="20"/>
                </w:rPr>
                <m:t>)</m:t>
              </m:r>
              <m:sSub>
                <m:sSubPr>
                  <m:ctrlPr>
                    <w:rPr>
                      <w:rFonts w:ascii="Cambria Math" w:eastAsia="宋体" w:hAnsi="Cambria Math" w:hint="eastAsia"/>
                      <w:i/>
                      <w:sz w:val="20"/>
                      <w:szCs w:val="20"/>
                    </w:rPr>
                  </m:ctrlPr>
                </m:sSubPr>
                <m:e>
                  <m:r>
                    <w:rPr>
                      <w:rFonts w:ascii="Cambria Math" w:eastAsia="宋体" w:hAnsi="Cambria Math"/>
                      <w:sz w:val="20"/>
                      <w:szCs w:val="20"/>
                    </w:rPr>
                    <m:t>&gt;p</m:t>
                  </m:r>
                </m:e>
                <m:sub>
                  <m:r>
                    <w:rPr>
                      <w:rFonts w:ascii="Cambria Math" w:eastAsia="宋体" w:hAnsi="Cambria Math"/>
                      <w:sz w:val="20"/>
                      <w:szCs w:val="20"/>
                    </w:rPr>
                    <m:t>e</m:t>
                  </m:r>
                </m:sub>
              </m:sSub>
              <m:r>
                <w:rPr>
                  <w:rFonts w:ascii="Cambria Math" w:eastAsia="宋体" w:hAnsi="Cambria Math"/>
                  <w:sz w:val="20"/>
                  <w:szCs w:val="20"/>
                </w:rPr>
                <m:t xml:space="preserve">/β&gt;0 </m:t>
              </m:r>
              <m:r>
                <w:rPr>
                  <w:rFonts w:ascii="Cambria Math" w:eastAsia="宋体" w:hAnsi="Cambria Math"/>
                  <w:sz w:val="20"/>
                  <w:szCs w:val="20"/>
                  <w:lang w:eastAsia="zh-CN"/>
                </w:rPr>
                <m:t>and (</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eastAsia="宋体" w:hAnsi="Cambria Math"/>
                  <w:sz w:val="20"/>
                  <w:szCs w:val="20"/>
                  <w:lang w:eastAsia="zh-CN"/>
                </w:rPr>
                <m:t>-</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e</m:t>
                  </m:r>
                </m:sub>
              </m:sSub>
              <m:r>
                <w:rPr>
                  <w:rFonts w:ascii="Cambria Math" w:eastAsia="宋体" w:hAnsi="Cambria Math"/>
                  <w:sz w:val="20"/>
                  <w:szCs w:val="20"/>
                  <w:lang w:eastAsia="zh-CN"/>
                </w:rPr>
                <m:t>)/(1+α-β)&lt;1</m:t>
              </m:r>
            </m:oMath>
          </w:p>
        </w:tc>
      </w:tr>
      <w:tr w:rsidR="00C91D11" w:rsidRPr="00C43751" w14:paraId="5BA0AE4A" w14:textId="77777777" w:rsidTr="003F163F">
        <w:tc>
          <w:tcPr>
            <w:tcW w:w="4508" w:type="dxa"/>
          </w:tcPr>
          <w:p w14:paraId="4E4D2105" w14:textId="77777777" w:rsidR="00C91D11" w:rsidRPr="00C43751" w:rsidRDefault="00C91D11" w:rsidP="009D4E3A">
            <w:pPr>
              <w:snapToGrid w:val="0"/>
              <w:spacing w:line="240" w:lineRule="auto"/>
              <w:rPr>
                <w:rFonts w:eastAsia="宋体"/>
                <w:b/>
                <w:bCs/>
                <w:iCs/>
                <w:sz w:val="20"/>
                <w:szCs w:val="20"/>
                <w:lang w:eastAsia="zh-CN"/>
              </w:rPr>
            </w:pPr>
            <w:r w:rsidRPr="00C43751">
              <w:rPr>
                <w:rFonts w:eastAsia="宋体"/>
                <w:b/>
                <w:bCs/>
                <w:iCs/>
                <w:noProof/>
                <w:sz w:val="20"/>
                <w:szCs w:val="20"/>
                <w:lang w:eastAsia="zh-CN"/>
              </w:rPr>
              <w:drawing>
                <wp:inline distT="0" distB="0" distL="0" distR="0" wp14:anchorId="3AAB07FC" wp14:editId="4E5E1A26">
                  <wp:extent cx="2753995" cy="2447925"/>
                  <wp:effectExtent l="0" t="0" r="8255"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754000" cy="2448000"/>
                          </a:xfrm>
                          <a:prstGeom prst="rect">
                            <a:avLst/>
                          </a:prstGeom>
                        </pic:spPr>
                      </pic:pic>
                    </a:graphicData>
                  </a:graphic>
                </wp:inline>
              </w:drawing>
            </w:r>
          </w:p>
        </w:tc>
        <w:tc>
          <w:tcPr>
            <w:tcW w:w="4509" w:type="dxa"/>
            <w:vMerge w:val="restart"/>
          </w:tcPr>
          <w:p w14:paraId="7FF89BAC" w14:textId="77777777" w:rsidR="00C91D11" w:rsidRPr="00C43751" w:rsidRDefault="00C91D11" w:rsidP="009D4E3A">
            <w:pPr>
              <w:snapToGrid w:val="0"/>
              <w:spacing w:line="240" w:lineRule="auto"/>
              <w:rPr>
                <w:rFonts w:eastAsia="宋体"/>
                <w:sz w:val="20"/>
                <w:szCs w:val="20"/>
                <w:lang w:eastAsia="zh-CN"/>
              </w:rPr>
            </w:pPr>
            <w:r w:rsidRPr="00C43751">
              <w:rPr>
                <w:rFonts w:eastAsia="宋体"/>
                <w:sz w:val="20"/>
                <w:szCs w:val="20"/>
                <w:lang w:eastAsia="zh-CN"/>
              </w:rPr>
              <w:t>Legend:</w:t>
            </w:r>
          </w:p>
          <w:p w14:paraId="7F791409" w14:textId="77777777" w:rsidR="00C91D11" w:rsidRPr="00C43751" w:rsidRDefault="00C91D11" w:rsidP="009D4E3A">
            <w:pPr>
              <w:snapToGrid w:val="0"/>
              <w:spacing w:line="240" w:lineRule="auto"/>
              <w:rPr>
                <w:rFonts w:eastAsia="宋体"/>
                <w:sz w:val="20"/>
                <w:szCs w:val="20"/>
                <w:lang w:eastAsia="zh-CN"/>
              </w:rPr>
            </w:pPr>
            <w:r w:rsidRPr="00C43751">
              <w:rPr>
                <w:noProof/>
                <w:sz w:val="20"/>
                <w:szCs w:val="20"/>
                <w:lang w:eastAsia="zh-CN"/>
              </w:rPr>
              <w:drawing>
                <wp:anchor distT="0" distB="0" distL="114300" distR="114300" simplePos="0" relativeHeight="251673600" behindDoc="0" locked="0" layoutInCell="1" allowOverlap="1" wp14:anchorId="0B1E0836" wp14:editId="1A2DC262">
                  <wp:simplePos x="0" y="0"/>
                  <wp:positionH relativeFrom="column">
                    <wp:posOffset>-19685</wp:posOffset>
                  </wp:positionH>
                  <wp:positionV relativeFrom="paragraph">
                    <wp:posOffset>0</wp:posOffset>
                  </wp:positionV>
                  <wp:extent cx="269875" cy="269875"/>
                  <wp:effectExtent l="0" t="0" r="0" b="0"/>
                  <wp:wrapSquare wrapText="bothSides"/>
                  <wp:docPr id="3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9"/>
                          <pic:cNvPicPr>
                            <a:picLocks noChangeAspect="1"/>
                          </pic:cNvPicPr>
                        </pic:nvPicPr>
                        <pic:blipFill>
                          <a:blip r:embed="rId25"/>
                          <a:stretch>
                            <a:fillRect/>
                          </a:stretch>
                        </pic:blipFill>
                        <pic:spPr>
                          <a:xfrm>
                            <a:off x="0" y="0"/>
                            <a:ext cx="269875" cy="269875"/>
                          </a:xfrm>
                          <a:prstGeom prst="rect">
                            <a:avLst/>
                          </a:prstGeom>
                          <a:noFill/>
                          <a:ln>
                            <a:noFill/>
                          </a:ln>
                        </pic:spPr>
                      </pic:pic>
                    </a:graphicData>
                  </a:graphic>
                </wp:anchor>
              </w:drawing>
            </w:r>
            <w:r w:rsidRPr="00C43751">
              <w:rPr>
                <w:rFonts w:eastAsia="宋体"/>
                <w:sz w:val="20"/>
                <w:szCs w:val="20"/>
                <w:lang w:eastAsia="zh-CN"/>
              </w:rPr>
              <w:t>Buy nothing</w:t>
            </w:r>
          </w:p>
          <w:p w14:paraId="63029587" w14:textId="77777777" w:rsidR="00C91D11" w:rsidRPr="00C43751" w:rsidRDefault="00C91D11" w:rsidP="009D4E3A">
            <w:pPr>
              <w:snapToGrid w:val="0"/>
              <w:spacing w:line="240" w:lineRule="auto"/>
              <w:rPr>
                <w:rFonts w:eastAsia="宋体"/>
                <w:sz w:val="20"/>
                <w:szCs w:val="20"/>
                <w:lang w:eastAsia="zh-CN"/>
              </w:rPr>
            </w:pPr>
            <w:r w:rsidRPr="00C43751">
              <w:rPr>
                <w:noProof/>
                <w:sz w:val="20"/>
                <w:szCs w:val="20"/>
                <w:lang w:eastAsia="zh-CN"/>
              </w:rPr>
              <w:drawing>
                <wp:anchor distT="0" distB="0" distL="114300" distR="114300" simplePos="0" relativeHeight="251669504" behindDoc="0" locked="0" layoutInCell="1" allowOverlap="1" wp14:anchorId="6886D702" wp14:editId="17F3446A">
                  <wp:simplePos x="0" y="0"/>
                  <wp:positionH relativeFrom="column">
                    <wp:posOffset>-24130</wp:posOffset>
                  </wp:positionH>
                  <wp:positionV relativeFrom="paragraph">
                    <wp:posOffset>227965</wp:posOffset>
                  </wp:positionV>
                  <wp:extent cx="269875" cy="274955"/>
                  <wp:effectExtent l="0" t="0" r="0" b="0"/>
                  <wp:wrapSquare wrapText="bothSides"/>
                  <wp:docPr id="3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5"/>
                          <pic:cNvPicPr>
                            <a:picLocks noChangeAspect="1"/>
                          </pic:cNvPicPr>
                        </pic:nvPicPr>
                        <pic:blipFill>
                          <a:blip r:embed="rId26"/>
                          <a:stretch>
                            <a:fillRect/>
                          </a:stretch>
                        </pic:blipFill>
                        <pic:spPr>
                          <a:xfrm>
                            <a:off x="0" y="0"/>
                            <a:ext cx="269875" cy="274955"/>
                          </a:xfrm>
                          <a:prstGeom prst="rect">
                            <a:avLst/>
                          </a:prstGeom>
                          <a:noFill/>
                          <a:ln>
                            <a:noFill/>
                          </a:ln>
                        </pic:spPr>
                      </pic:pic>
                    </a:graphicData>
                  </a:graphic>
                </wp:anchor>
              </w:drawing>
            </w:r>
          </w:p>
          <w:p w14:paraId="752F4A69" w14:textId="77777777" w:rsidR="00C91D11" w:rsidRPr="00C43751" w:rsidRDefault="00C91D11" w:rsidP="009D4E3A">
            <w:pPr>
              <w:snapToGrid w:val="0"/>
              <w:spacing w:line="240" w:lineRule="auto"/>
              <w:rPr>
                <w:rFonts w:eastAsia="宋体"/>
                <w:sz w:val="20"/>
                <w:szCs w:val="20"/>
                <w:lang w:eastAsia="zh-CN"/>
              </w:rPr>
            </w:pPr>
            <w:proofErr w:type="spellStart"/>
            <w:r w:rsidRPr="00C43751">
              <w:rPr>
                <w:rFonts w:eastAsia="宋体"/>
                <w:sz w:val="20"/>
                <w:szCs w:val="20"/>
                <w:lang w:eastAsia="zh-CN"/>
              </w:rPr>
              <w:t>Buy</w:t>
            </w:r>
            <w:proofErr w:type="spellEnd"/>
            <w:r w:rsidRPr="00C43751">
              <w:rPr>
                <w:rFonts w:eastAsia="宋体"/>
                <w:sz w:val="20"/>
                <w:szCs w:val="20"/>
                <w:lang w:eastAsia="zh-CN"/>
              </w:rPr>
              <w:t xml:space="preserve"> bundling product</w:t>
            </w:r>
          </w:p>
          <w:p w14:paraId="32468D57" w14:textId="77777777" w:rsidR="00C91D11" w:rsidRPr="00C43751" w:rsidRDefault="00C91D11" w:rsidP="009D4E3A">
            <w:pPr>
              <w:snapToGrid w:val="0"/>
              <w:spacing w:line="240" w:lineRule="auto"/>
              <w:rPr>
                <w:rFonts w:eastAsia="宋体"/>
                <w:sz w:val="20"/>
                <w:szCs w:val="20"/>
                <w:lang w:eastAsia="zh-CN"/>
              </w:rPr>
            </w:pPr>
            <w:r w:rsidRPr="00C43751">
              <w:rPr>
                <w:noProof/>
                <w:sz w:val="20"/>
                <w:szCs w:val="20"/>
                <w:lang w:eastAsia="zh-CN"/>
              </w:rPr>
              <w:drawing>
                <wp:anchor distT="0" distB="0" distL="114300" distR="114300" simplePos="0" relativeHeight="251671552" behindDoc="0" locked="0" layoutInCell="1" allowOverlap="1" wp14:anchorId="6A94646E" wp14:editId="59DDCC91">
                  <wp:simplePos x="0" y="0"/>
                  <wp:positionH relativeFrom="column">
                    <wp:posOffset>-24130</wp:posOffset>
                  </wp:positionH>
                  <wp:positionV relativeFrom="paragraph">
                    <wp:posOffset>203200</wp:posOffset>
                  </wp:positionV>
                  <wp:extent cx="275590" cy="269875"/>
                  <wp:effectExtent l="0" t="0" r="0" b="0"/>
                  <wp:wrapSquare wrapText="bothSides"/>
                  <wp:docPr id="3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7"/>
                          <pic:cNvPicPr>
                            <a:picLocks noChangeAspect="1"/>
                          </pic:cNvPicPr>
                        </pic:nvPicPr>
                        <pic:blipFill>
                          <a:blip r:embed="rId27"/>
                          <a:stretch>
                            <a:fillRect/>
                          </a:stretch>
                        </pic:blipFill>
                        <pic:spPr>
                          <a:xfrm>
                            <a:off x="0" y="0"/>
                            <a:ext cx="275590" cy="269875"/>
                          </a:xfrm>
                          <a:prstGeom prst="rect">
                            <a:avLst/>
                          </a:prstGeom>
                          <a:noFill/>
                          <a:ln>
                            <a:noFill/>
                          </a:ln>
                        </pic:spPr>
                      </pic:pic>
                    </a:graphicData>
                  </a:graphic>
                </wp:anchor>
              </w:drawing>
            </w:r>
          </w:p>
          <w:p w14:paraId="57A90B5C" w14:textId="77777777" w:rsidR="00C91D11" w:rsidRPr="00C43751" w:rsidRDefault="00C91D11" w:rsidP="009D4E3A">
            <w:pPr>
              <w:snapToGrid w:val="0"/>
              <w:spacing w:line="240" w:lineRule="auto"/>
              <w:rPr>
                <w:rFonts w:eastAsia="宋体"/>
                <w:sz w:val="20"/>
                <w:szCs w:val="20"/>
                <w:lang w:eastAsia="zh-CN"/>
              </w:rPr>
            </w:pPr>
            <w:r w:rsidRPr="00C43751">
              <w:rPr>
                <w:rFonts w:eastAsia="宋体"/>
                <w:sz w:val="20"/>
                <w:szCs w:val="20"/>
                <w:lang w:eastAsia="zh-CN"/>
              </w:rPr>
              <w:t>Buy piracy software product</w:t>
            </w:r>
          </w:p>
          <w:p w14:paraId="0B25B093" w14:textId="77777777" w:rsidR="00C91D11" w:rsidRPr="00C43751" w:rsidRDefault="00C91D11" w:rsidP="009D4E3A">
            <w:pPr>
              <w:snapToGrid w:val="0"/>
              <w:spacing w:line="240" w:lineRule="auto"/>
              <w:rPr>
                <w:rFonts w:eastAsia="宋体"/>
                <w:sz w:val="20"/>
                <w:szCs w:val="20"/>
                <w:lang w:eastAsia="zh-CN"/>
              </w:rPr>
            </w:pPr>
            <w:r w:rsidRPr="00C43751">
              <w:rPr>
                <w:noProof/>
                <w:sz w:val="20"/>
                <w:szCs w:val="20"/>
                <w:lang w:eastAsia="zh-CN"/>
              </w:rPr>
              <w:drawing>
                <wp:anchor distT="0" distB="0" distL="114300" distR="114300" simplePos="0" relativeHeight="251672576" behindDoc="0" locked="0" layoutInCell="1" allowOverlap="1" wp14:anchorId="2CFDB324" wp14:editId="1BCE251A">
                  <wp:simplePos x="0" y="0"/>
                  <wp:positionH relativeFrom="column">
                    <wp:posOffset>-24130</wp:posOffset>
                  </wp:positionH>
                  <wp:positionV relativeFrom="paragraph">
                    <wp:posOffset>160020</wp:posOffset>
                  </wp:positionV>
                  <wp:extent cx="269875" cy="269875"/>
                  <wp:effectExtent l="0" t="0" r="0" b="0"/>
                  <wp:wrapSquare wrapText="bothSides"/>
                  <wp:docPr id="39" name="图片 8"/>
                  <wp:cNvGraphicFramePr/>
                  <a:graphic xmlns:a="http://schemas.openxmlformats.org/drawingml/2006/main">
                    <a:graphicData uri="http://schemas.openxmlformats.org/drawingml/2006/picture">
                      <pic:pic xmlns:pic="http://schemas.openxmlformats.org/drawingml/2006/picture">
                        <pic:nvPicPr>
                          <pic:cNvPr id="39" name="图片 8"/>
                          <pic:cNvPicPr/>
                        </pic:nvPicPr>
                        <pic:blipFill>
                          <a:blip r:embed="rId28"/>
                          <a:stretch>
                            <a:fillRect/>
                          </a:stretch>
                        </pic:blipFill>
                        <pic:spPr>
                          <a:xfrm>
                            <a:off x="0" y="0"/>
                            <a:ext cx="269875" cy="269875"/>
                          </a:xfrm>
                          <a:prstGeom prst="rect">
                            <a:avLst/>
                          </a:prstGeom>
                          <a:noFill/>
                          <a:ln>
                            <a:noFill/>
                          </a:ln>
                        </pic:spPr>
                      </pic:pic>
                    </a:graphicData>
                  </a:graphic>
                </wp:anchor>
              </w:drawing>
            </w:r>
          </w:p>
          <w:p w14:paraId="3FF3BD50" w14:textId="77777777" w:rsidR="00C91D11" w:rsidRPr="00C43751" w:rsidRDefault="00C91D11" w:rsidP="009D4E3A">
            <w:pPr>
              <w:snapToGrid w:val="0"/>
              <w:spacing w:line="240" w:lineRule="auto"/>
              <w:rPr>
                <w:rFonts w:eastAsia="宋体"/>
                <w:sz w:val="20"/>
                <w:szCs w:val="20"/>
                <w:lang w:eastAsia="zh-CN"/>
              </w:rPr>
            </w:pPr>
            <w:r w:rsidRPr="00C43751">
              <w:rPr>
                <w:rFonts w:eastAsia="宋体"/>
                <w:sz w:val="20"/>
                <w:szCs w:val="20"/>
                <w:lang w:eastAsia="zh-CN"/>
              </w:rPr>
              <w:t xml:space="preserve">Buy vendor </w:t>
            </w:r>
            <m:oMath>
              <m:r>
                <w:rPr>
                  <w:rFonts w:ascii="Cambria Math" w:eastAsia="宋体" w:hAnsi="Cambria Math"/>
                  <w:sz w:val="20"/>
                  <w:szCs w:val="20"/>
                  <w:lang w:eastAsia="zh-CN"/>
                </w:rPr>
                <m:t>E</m:t>
              </m:r>
            </m:oMath>
            <w:r w:rsidRPr="00C43751">
              <w:rPr>
                <w:rFonts w:eastAsia="宋体" w:hAnsi="Cambria Math"/>
                <w:sz w:val="20"/>
                <w:szCs w:val="20"/>
                <w:lang w:eastAsia="zh-CN"/>
              </w:rPr>
              <w:t>'s service product</w:t>
            </w:r>
          </w:p>
          <w:p w14:paraId="04B26B9A" w14:textId="77777777" w:rsidR="00C91D11" w:rsidRPr="00C43751" w:rsidRDefault="00C91D11" w:rsidP="009D4E3A">
            <w:pPr>
              <w:snapToGrid w:val="0"/>
              <w:spacing w:line="240" w:lineRule="auto"/>
              <w:rPr>
                <w:rFonts w:eastAsia="宋体"/>
                <w:sz w:val="20"/>
                <w:szCs w:val="20"/>
                <w:lang w:eastAsia="zh-CN"/>
              </w:rPr>
            </w:pPr>
            <w:r w:rsidRPr="00C43751">
              <w:rPr>
                <w:noProof/>
                <w:sz w:val="20"/>
                <w:szCs w:val="20"/>
                <w:lang w:eastAsia="zh-CN"/>
              </w:rPr>
              <w:drawing>
                <wp:anchor distT="0" distB="0" distL="114300" distR="114300" simplePos="0" relativeHeight="251670528" behindDoc="0" locked="0" layoutInCell="1" allowOverlap="1" wp14:anchorId="4E7212B0" wp14:editId="0943C547">
                  <wp:simplePos x="0" y="0"/>
                  <wp:positionH relativeFrom="column">
                    <wp:posOffset>-23495</wp:posOffset>
                  </wp:positionH>
                  <wp:positionV relativeFrom="paragraph">
                    <wp:posOffset>168910</wp:posOffset>
                  </wp:positionV>
                  <wp:extent cx="269875" cy="274955"/>
                  <wp:effectExtent l="0" t="0" r="0" b="0"/>
                  <wp:wrapSquare wrapText="bothSides"/>
                  <wp:docPr id="4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6"/>
                          <pic:cNvPicPr>
                            <a:picLocks noChangeAspect="1"/>
                          </pic:cNvPicPr>
                        </pic:nvPicPr>
                        <pic:blipFill>
                          <a:blip r:embed="rId29"/>
                          <a:stretch>
                            <a:fillRect/>
                          </a:stretch>
                        </pic:blipFill>
                        <pic:spPr>
                          <a:xfrm>
                            <a:off x="0" y="0"/>
                            <a:ext cx="269875" cy="274955"/>
                          </a:xfrm>
                          <a:prstGeom prst="rect">
                            <a:avLst/>
                          </a:prstGeom>
                          <a:noFill/>
                          <a:ln>
                            <a:noFill/>
                          </a:ln>
                        </pic:spPr>
                      </pic:pic>
                    </a:graphicData>
                  </a:graphic>
                </wp:anchor>
              </w:drawing>
            </w:r>
          </w:p>
          <w:p w14:paraId="4BD695A3" w14:textId="77777777" w:rsidR="00C91D11" w:rsidRPr="00C43751" w:rsidRDefault="00C91D11" w:rsidP="009D4E3A">
            <w:pPr>
              <w:snapToGrid w:val="0"/>
              <w:spacing w:line="240" w:lineRule="auto"/>
              <w:rPr>
                <w:rFonts w:eastAsia="宋体" w:hAnsi="Cambria Math"/>
                <w:sz w:val="20"/>
                <w:szCs w:val="20"/>
                <w:lang w:eastAsia="zh-CN"/>
              </w:rPr>
            </w:pPr>
            <w:r w:rsidRPr="00C43751">
              <w:rPr>
                <w:rFonts w:eastAsia="宋体"/>
                <w:sz w:val="20"/>
                <w:szCs w:val="20"/>
                <w:lang w:eastAsia="zh-CN"/>
              </w:rPr>
              <w:t xml:space="preserve">Buy vendor </w:t>
            </w:r>
            <m:oMath>
              <m:r>
                <w:rPr>
                  <w:rFonts w:ascii="Cambria Math" w:eastAsia="宋体" w:hAnsi="Cambria Math"/>
                  <w:sz w:val="20"/>
                  <w:szCs w:val="20"/>
                  <w:lang w:eastAsia="zh-CN"/>
                </w:rPr>
                <m:t>E</m:t>
              </m:r>
            </m:oMath>
            <w:r w:rsidRPr="00C43751">
              <w:rPr>
                <w:rFonts w:eastAsia="宋体" w:hAnsi="Cambria Math"/>
                <w:sz w:val="20"/>
                <w:szCs w:val="20"/>
                <w:lang w:eastAsia="zh-CN"/>
              </w:rPr>
              <w:t xml:space="preserve">'s service product and piracy </w:t>
            </w:r>
          </w:p>
          <w:p w14:paraId="02376BE1" w14:textId="77777777" w:rsidR="00C91D11" w:rsidRPr="00C43751" w:rsidRDefault="00C91D11" w:rsidP="009D4E3A">
            <w:pPr>
              <w:snapToGrid w:val="0"/>
              <w:spacing w:line="240" w:lineRule="auto"/>
              <w:rPr>
                <w:rFonts w:eastAsia="宋体" w:hAnsi="Cambria Math"/>
                <w:sz w:val="20"/>
                <w:szCs w:val="20"/>
                <w:lang w:eastAsia="zh-CN"/>
              </w:rPr>
            </w:pPr>
            <w:r w:rsidRPr="00C43751">
              <w:rPr>
                <w:rFonts w:eastAsia="宋体" w:hAnsi="Cambria Math"/>
                <w:sz w:val="20"/>
                <w:szCs w:val="20"/>
                <w:lang w:eastAsia="zh-CN"/>
              </w:rPr>
              <w:t xml:space="preserve">          software product</w:t>
            </w:r>
          </w:p>
          <w:p w14:paraId="23324C2A" w14:textId="77777777" w:rsidR="00C91D11" w:rsidRPr="00C43751" w:rsidRDefault="00C91D11" w:rsidP="009D4E3A">
            <w:pPr>
              <w:snapToGrid w:val="0"/>
              <w:spacing w:line="240" w:lineRule="auto"/>
              <w:rPr>
                <w:rFonts w:eastAsia="宋体"/>
                <w:b/>
                <w:bCs/>
                <w:iCs/>
                <w:sz w:val="20"/>
                <w:szCs w:val="20"/>
                <w:lang w:eastAsia="zh-CN"/>
              </w:rPr>
            </w:pPr>
          </w:p>
        </w:tc>
      </w:tr>
      <w:tr w:rsidR="00C91D11" w:rsidRPr="00C43751" w14:paraId="0D65E2A2" w14:textId="77777777" w:rsidTr="003F163F">
        <w:tc>
          <w:tcPr>
            <w:tcW w:w="4508" w:type="dxa"/>
          </w:tcPr>
          <w:p w14:paraId="3E4B4538" w14:textId="77777777" w:rsidR="00C91D11" w:rsidRPr="00C43751" w:rsidRDefault="00C91D11" w:rsidP="009D4E3A">
            <w:pPr>
              <w:snapToGrid w:val="0"/>
              <w:spacing w:line="240" w:lineRule="auto"/>
              <w:rPr>
                <w:rFonts w:eastAsia="宋体" w:hAnsi="Cambria Math"/>
                <w:sz w:val="20"/>
                <w:szCs w:val="20"/>
              </w:rPr>
            </w:pPr>
            <w:r w:rsidRPr="00C43751">
              <w:rPr>
                <w:rFonts w:eastAsia="宋体"/>
                <w:b/>
                <w:bCs/>
                <w:iCs/>
                <w:sz w:val="20"/>
                <w:szCs w:val="20"/>
                <w:lang w:eastAsia="zh-CN"/>
              </w:rPr>
              <w:t xml:space="preserve">(g) </w:t>
            </w:r>
            <m:oMath>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微软雅黑" w:hAnsi="Cambria Math" w:cs="微软雅黑"/>
                  <w:sz w:val="20"/>
                  <w:szCs w:val="20"/>
                  <w:lang w:eastAsia="zh-CN"/>
                </w:rPr>
                <m:t>-</m:t>
              </m:r>
              <m:r>
                <w:rPr>
                  <w:rFonts w:ascii="Cambria Math" w:eastAsia="宋体" w:hAnsi="Cambria Math"/>
                  <w:sz w:val="20"/>
                  <w:szCs w:val="20"/>
                  <w:lang w:eastAsia="zh-CN"/>
                </w:rPr>
                <m:t>t-</m:t>
              </m:r>
              <m:r>
                <w:rPr>
                  <w:rFonts w:ascii="Cambria Math" w:hAnsi="Cambria Math"/>
                  <w:sz w:val="20"/>
                  <w:szCs w:val="20"/>
                </w:rPr>
                <m:t>α)/(1+α</m:t>
              </m:r>
              <m:r>
                <m:rPr>
                  <m:sty m:val="p"/>
                </m:rPr>
                <w:rPr>
                  <w:rFonts w:ascii="Cambria Math" w:eastAsia="宋体" w:hAnsi="Cambria Math"/>
                  <w:sz w:val="20"/>
                  <w:szCs w:val="20"/>
                </w:rPr>
                <m:t>)</m:t>
              </m:r>
              <m:sSub>
                <m:sSubPr>
                  <m:ctrlPr>
                    <w:rPr>
                      <w:rFonts w:ascii="Cambria Math" w:eastAsia="宋体" w:hAnsi="Cambria Math" w:hint="eastAsia"/>
                      <w:i/>
                      <w:sz w:val="20"/>
                      <w:szCs w:val="20"/>
                    </w:rPr>
                  </m:ctrlPr>
                </m:sSubPr>
                <m:e>
                  <m:r>
                    <w:rPr>
                      <w:rFonts w:ascii="Cambria Math" w:eastAsia="宋体" w:hAnsi="Cambria Math"/>
                      <w:sz w:val="20"/>
                      <w:szCs w:val="20"/>
                    </w:rPr>
                    <m:t>&gt;p</m:t>
                  </m:r>
                </m:e>
                <m:sub>
                  <m:r>
                    <w:rPr>
                      <w:rFonts w:ascii="Cambria Math" w:eastAsia="宋体" w:hAnsi="Cambria Math"/>
                      <w:sz w:val="20"/>
                      <w:szCs w:val="20"/>
                    </w:rPr>
                    <m:t>e</m:t>
                  </m:r>
                </m:sub>
              </m:sSub>
              <m:r>
                <w:rPr>
                  <w:rFonts w:ascii="Cambria Math" w:eastAsia="宋体" w:hAnsi="Cambria Math"/>
                  <w:sz w:val="20"/>
                  <w:szCs w:val="20"/>
                </w:rPr>
                <m:t xml:space="preserve">/β&gt;0 </m:t>
              </m:r>
              <m:r>
                <w:rPr>
                  <w:rFonts w:ascii="Cambria Math" w:eastAsia="宋体" w:hAnsi="Cambria Math"/>
                  <w:sz w:val="20"/>
                  <w:szCs w:val="20"/>
                  <w:lang w:eastAsia="zh-CN"/>
                </w:rPr>
                <m:t>and (</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eastAsia="宋体" w:hAnsi="Cambria Math"/>
                  <w:sz w:val="20"/>
                  <w:szCs w:val="20"/>
                  <w:lang w:eastAsia="zh-CN"/>
                </w:rPr>
                <m:t>-</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e</m:t>
                  </m:r>
                </m:sub>
              </m:sSub>
              <m:r>
                <w:rPr>
                  <w:rFonts w:ascii="Cambria Math" w:eastAsia="宋体" w:hAnsi="Cambria Math"/>
                  <w:sz w:val="20"/>
                  <w:szCs w:val="20"/>
                  <w:lang w:eastAsia="zh-CN"/>
                </w:rPr>
                <m:t>)/(1+α-β)&gt;1</m:t>
              </m:r>
            </m:oMath>
          </w:p>
        </w:tc>
        <w:tc>
          <w:tcPr>
            <w:tcW w:w="4509" w:type="dxa"/>
            <w:vMerge/>
          </w:tcPr>
          <w:p w14:paraId="68AB443E" w14:textId="77777777" w:rsidR="00C91D11" w:rsidRPr="00C43751" w:rsidRDefault="00C91D11" w:rsidP="009D4E3A">
            <w:pPr>
              <w:snapToGrid w:val="0"/>
              <w:spacing w:line="240" w:lineRule="auto"/>
              <w:rPr>
                <w:rFonts w:eastAsia="宋体"/>
                <w:sz w:val="20"/>
                <w:szCs w:val="20"/>
                <w:lang w:eastAsia="zh-CN"/>
              </w:rPr>
            </w:pPr>
          </w:p>
        </w:tc>
      </w:tr>
    </w:tbl>
    <w:p w14:paraId="18B407BE" w14:textId="77777777" w:rsidR="00C91D11" w:rsidRPr="00C43751" w:rsidRDefault="00C91D11" w:rsidP="009D4E3A">
      <w:pPr>
        <w:snapToGrid w:val="0"/>
        <w:spacing w:line="240" w:lineRule="auto"/>
        <w:rPr>
          <w:sz w:val="20"/>
          <w:szCs w:val="20"/>
        </w:rPr>
      </w:pPr>
      <w:r w:rsidRPr="00C43751">
        <w:rPr>
          <w:sz w:val="20"/>
          <w:szCs w:val="20"/>
        </w:rPr>
        <w:t>Notes:</w:t>
      </w:r>
    </w:p>
    <w:tbl>
      <w:tblPr>
        <w:tblStyle w:val="a9"/>
        <w:tblW w:w="9067" w:type="dxa"/>
        <w:tblLayout w:type="fixed"/>
        <w:tblLook w:val="04A0" w:firstRow="1" w:lastRow="0" w:firstColumn="1" w:lastColumn="0" w:noHBand="0" w:noVBand="1"/>
      </w:tblPr>
      <w:tblGrid>
        <w:gridCol w:w="1555"/>
        <w:gridCol w:w="1236"/>
        <w:gridCol w:w="1882"/>
        <w:gridCol w:w="2126"/>
        <w:gridCol w:w="2268"/>
      </w:tblGrid>
      <w:tr w:rsidR="00C91D11" w:rsidRPr="00C43751" w14:paraId="5F3AA2FF" w14:textId="77777777" w:rsidTr="003F163F">
        <w:tc>
          <w:tcPr>
            <w:tcW w:w="1555" w:type="dxa"/>
          </w:tcPr>
          <w:p w14:paraId="4D99C1EA" w14:textId="77777777" w:rsidR="00C91D11" w:rsidRPr="00C43751" w:rsidRDefault="00C91D11" w:rsidP="009D4E3A">
            <w:pPr>
              <w:snapToGrid w:val="0"/>
              <w:spacing w:line="240" w:lineRule="auto"/>
              <w:jc w:val="center"/>
              <w:rPr>
                <w:rFonts w:eastAsia="宋体" w:hAnsi="Cambria Math"/>
                <w:b/>
                <w:bCs/>
                <w:sz w:val="20"/>
                <w:szCs w:val="20"/>
                <w:lang w:eastAsia="zh-CN"/>
              </w:rPr>
            </w:pPr>
          </w:p>
        </w:tc>
        <w:tc>
          <w:tcPr>
            <w:tcW w:w="1236" w:type="dxa"/>
          </w:tcPr>
          <w:p w14:paraId="1EB10933" w14:textId="77777777" w:rsidR="00C91D11" w:rsidRPr="00C43751" w:rsidRDefault="00000000" w:rsidP="009D4E3A">
            <w:pPr>
              <w:snapToGrid w:val="0"/>
              <w:spacing w:line="240" w:lineRule="auto"/>
              <w:jc w:val="center"/>
              <w:rPr>
                <w:rFonts w:eastAsia="宋体" w:hAnsi="Cambria Math"/>
                <w:sz w:val="20"/>
                <w:szCs w:val="20"/>
              </w:rPr>
            </w:pPr>
            <m:oMathPara>
              <m:oMath>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e</m:t>
                    </m:r>
                  </m:sub>
                </m:sSub>
                <m:r>
                  <w:rPr>
                    <w:rFonts w:ascii="Cambria Math" w:hAnsi="Cambria Math"/>
                    <w:sz w:val="20"/>
                    <w:szCs w:val="20"/>
                  </w:rPr>
                  <m:t>/β&gt;</m:t>
                </m:r>
              </m:oMath>
            </m:oMathPara>
          </w:p>
          <w:p w14:paraId="08BA9F2E" w14:textId="77777777" w:rsidR="00C91D11" w:rsidRPr="00C43751" w:rsidRDefault="00000000" w:rsidP="009D4E3A">
            <w:pPr>
              <w:snapToGrid w:val="0"/>
              <w:spacing w:line="240" w:lineRule="auto"/>
              <w:jc w:val="center"/>
              <w:rPr>
                <w:rFonts w:eastAsia="宋体" w:hAnsi="Cambria Math"/>
                <w:b/>
                <w:bCs/>
                <w:sz w:val="20"/>
                <w:szCs w:val="20"/>
                <w:lang w:eastAsia="zh-CN"/>
              </w:rPr>
            </w:pPr>
            <m:oMathPara>
              <m:oMath>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hAnsi="Cambria Math"/>
                    <w:sz w:val="20"/>
                    <w:szCs w:val="20"/>
                  </w:rPr>
                  <m:t>/(1+α)</m:t>
                </m:r>
              </m:oMath>
            </m:oMathPara>
          </w:p>
        </w:tc>
        <w:tc>
          <w:tcPr>
            <w:tcW w:w="1882" w:type="dxa"/>
          </w:tcPr>
          <w:p w14:paraId="7A795D48" w14:textId="77777777" w:rsidR="00C91D11" w:rsidRPr="00C43751" w:rsidRDefault="00000000" w:rsidP="009D4E3A">
            <w:pPr>
              <w:snapToGrid w:val="0"/>
              <w:spacing w:line="240" w:lineRule="auto"/>
              <w:jc w:val="center"/>
              <w:rPr>
                <w:rFonts w:eastAsia="宋体" w:hAnsi="Cambria Math"/>
                <w:sz w:val="20"/>
                <w:szCs w:val="20"/>
              </w:rPr>
            </w:pPr>
            <m:oMathPara>
              <m:oMathParaPr>
                <m:jc m:val="left"/>
              </m:oMathParaPr>
              <m:oMath>
                <m:sSub>
                  <m:sSubPr>
                    <m:ctrlPr>
                      <w:rPr>
                        <w:rFonts w:ascii="Cambria Math" w:eastAsia="宋体" w:hAnsi="Cambria Math" w:hint="eastAsia"/>
                        <w:i/>
                        <w:sz w:val="20"/>
                        <w:szCs w:val="20"/>
                        <w:lang w:eastAsia="zh-CN"/>
                      </w:rPr>
                    </m:ctrlPr>
                  </m:sSubPr>
                  <m:e>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hAnsi="Cambria Math"/>
                        <w:sz w:val="20"/>
                        <w:szCs w:val="20"/>
                      </w:rPr>
                      <m:t>/(1+α)&gt;</m:t>
                    </m:r>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 xml:space="preserve">β </m:t>
                </m:r>
              </m:oMath>
            </m:oMathPara>
          </w:p>
          <w:p w14:paraId="1CFC8E7E" w14:textId="77777777" w:rsidR="00C91D11" w:rsidRPr="00C43751" w:rsidRDefault="00C91D11" w:rsidP="009D4E3A">
            <w:pPr>
              <w:snapToGrid w:val="0"/>
              <w:spacing w:line="240" w:lineRule="auto"/>
              <w:jc w:val="center"/>
              <w:rPr>
                <w:rFonts w:eastAsia="宋体" w:hAnsi="Cambria Math"/>
                <w:b/>
                <w:bCs/>
                <w:sz w:val="20"/>
                <w:szCs w:val="20"/>
                <w:lang w:eastAsia="zh-CN"/>
              </w:rPr>
            </w:pPr>
            <m:oMathPara>
              <m:oMathParaPr>
                <m:jc m:val="left"/>
              </m:oMathParaPr>
              <m:oMath>
                <m:r>
                  <w:rPr>
                    <w:rFonts w:ascii="Cambria Math" w:eastAsiaTheme="minorEastAsia" w:hAnsi="Cambria Math"/>
                    <w:sz w:val="20"/>
                    <w:szCs w:val="20"/>
                    <w:lang w:eastAsia="zh-CN"/>
                  </w:rPr>
                  <m:t>&gt;</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hAnsi="Cambria Math"/>
                    <w:sz w:val="20"/>
                    <w:szCs w:val="20"/>
                  </w:rPr>
                  <m:t>/(1-α)-t</m:t>
                </m:r>
              </m:oMath>
            </m:oMathPara>
          </w:p>
        </w:tc>
        <w:tc>
          <w:tcPr>
            <w:tcW w:w="2126" w:type="dxa"/>
          </w:tcPr>
          <w:p w14:paraId="1FF32AA7" w14:textId="77777777" w:rsidR="00C91D11" w:rsidRPr="00C43751" w:rsidRDefault="00000000" w:rsidP="009D4E3A">
            <w:pPr>
              <w:snapToGrid w:val="0"/>
              <w:spacing w:line="240" w:lineRule="auto"/>
              <w:jc w:val="center"/>
              <w:rPr>
                <w:rFonts w:eastAsia="宋体" w:hAnsi="Cambria Math"/>
                <w:sz w:val="20"/>
                <w:szCs w:val="20"/>
              </w:rPr>
            </w:pPr>
            <m:oMathPara>
              <m:oMathParaPr>
                <m:jc m:val="left"/>
              </m:oMathParaPr>
              <m:oMath>
                <m:sSub>
                  <m:sSubPr>
                    <m:ctrlPr>
                      <w:rPr>
                        <w:rFonts w:ascii="Cambria Math" w:eastAsia="宋体" w:hAnsi="Cambria Math" w:hint="eastAsia"/>
                        <w:i/>
                        <w:sz w:val="20"/>
                        <w:szCs w:val="20"/>
                        <w:lang w:eastAsia="zh-CN"/>
                      </w:rPr>
                    </m:ctrlPr>
                  </m:sSubPr>
                  <m:e>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hAnsi="Cambria Math"/>
                        <w:sz w:val="20"/>
                        <w:szCs w:val="20"/>
                      </w:rPr>
                      <m:t>/(1+α)-t&gt;</m:t>
                    </m:r>
                    <m:r>
                      <w:rPr>
                        <w:rFonts w:ascii="Cambria Math" w:eastAsia="宋体" w:hAnsi="Cambria Math"/>
                        <w:sz w:val="20"/>
                        <w:szCs w:val="20"/>
                        <w:lang w:eastAsia="zh-CN"/>
                      </w:rPr>
                      <m: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m:t>
                </m:r>
              </m:oMath>
            </m:oMathPara>
          </w:p>
          <w:p w14:paraId="4EB808F5" w14:textId="77777777" w:rsidR="00C91D11" w:rsidRPr="00C43751" w:rsidRDefault="00C91D11" w:rsidP="009D4E3A">
            <w:pPr>
              <w:snapToGrid w:val="0"/>
              <w:spacing w:line="240" w:lineRule="auto"/>
              <w:jc w:val="center"/>
              <w:rPr>
                <w:rFonts w:eastAsia="宋体" w:hAnsi="Cambria Math"/>
                <w:b/>
                <w:bCs/>
                <w:sz w:val="20"/>
                <w:szCs w:val="20"/>
                <w:lang w:eastAsia="zh-CN"/>
              </w:rPr>
            </w:pPr>
            <m:oMathPara>
              <m:oMathParaPr>
                <m:jc m:val="left"/>
              </m:oMathParaPr>
              <m:oMath>
                <m:r>
                  <w:rPr>
                    <w:rFonts w:ascii="Cambria Math" w:eastAsia="宋体" w:hAnsi="Cambria Math"/>
                    <w:sz w:val="20"/>
                    <w:szCs w:val="20"/>
                    <w:lang w:eastAsia="zh-CN"/>
                  </w:rPr>
                  <m:t>&gt;</m:t>
                </m:r>
                <m:sSub>
                  <m:sSubPr>
                    <m:ctrlPr>
                      <w:rPr>
                        <w:rFonts w:ascii="Cambria Math" w:eastAsia="宋体" w:hAnsi="Cambria Math" w:hint="eastAsia"/>
                        <w:bCs/>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微软雅黑" w:hAnsi="Cambria Math" w:cs="微软雅黑"/>
                    <w:sz w:val="20"/>
                    <w:szCs w:val="20"/>
                    <w:lang w:eastAsia="zh-CN"/>
                  </w:rPr>
                  <m:t>-</m:t>
                </m:r>
                <m:r>
                  <w:rPr>
                    <w:rFonts w:ascii="Cambria Math" w:eastAsia="宋体" w:hAnsi="Cambria Math"/>
                    <w:sz w:val="20"/>
                    <w:szCs w:val="20"/>
                    <w:lang w:eastAsia="zh-CN"/>
                  </w:rPr>
                  <m:t>t-α)/(1+α)</m:t>
                </m:r>
              </m:oMath>
            </m:oMathPara>
          </w:p>
        </w:tc>
        <w:tc>
          <w:tcPr>
            <w:tcW w:w="2268" w:type="dxa"/>
          </w:tcPr>
          <w:p w14:paraId="053C7301" w14:textId="77777777" w:rsidR="00C91D11" w:rsidRPr="00C43751" w:rsidRDefault="00000000" w:rsidP="009D4E3A">
            <w:pPr>
              <w:snapToGrid w:val="0"/>
              <w:spacing w:line="240" w:lineRule="auto"/>
              <w:jc w:val="center"/>
              <w:rPr>
                <w:rFonts w:eastAsia="宋体" w:hAnsi="Cambria Math"/>
                <w:sz w:val="20"/>
                <w:szCs w:val="20"/>
              </w:rPr>
            </w:pPr>
            <m:oMathPara>
              <m:oMath>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(p</m:t>
                    </m:r>
                  </m:e>
                  <m:sub>
                    <m:r>
                      <w:rPr>
                        <w:rFonts w:ascii="Cambria Math" w:eastAsia="宋体" w:hAnsi="Cambria Math"/>
                        <w:sz w:val="20"/>
                        <w:szCs w:val="20"/>
                        <w:lang w:eastAsia="zh-CN"/>
                      </w:rPr>
                      <m:t>b</m:t>
                    </m:r>
                  </m:sub>
                </m:sSub>
                <m:r>
                  <w:rPr>
                    <w:rFonts w:ascii="Cambria Math" w:eastAsia="微软雅黑" w:hAnsi="Cambria Math" w:cs="微软雅黑"/>
                    <w:sz w:val="20"/>
                    <w:szCs w:val="20"/>
                    <w:lang w:eastAsia="zh-CN"/>
                  </w:rPr>
                  <m:t>-</m:t>
                </m:r>
                <m:r>
                  <w:rPr>
                    <w:rFonts w:ascii="Cambria Math" w:eastAsia="宋体" w:hAnsi="Cambria Math"/>
                    <w:sz w:val="20"/>
                    <w:szCs w:val="20"/>
                    <w:lang w:eastAsia="zh-CN"/>
                  </w:rPr>
                  <m:t>t-</m:t>
                </m:r>
                <m:r>
                  <w:rPr>
                    <w:rFonts w:ascii="Cambria Math" w:hAnsi="Cambria Math"/>
                    <w:sz w:val="20"/>
                    <w:szCs w:val="20"/>
                  </w:rPr>
                  <m:t>α)/(1+α</m:t>
                </m:r>
                <m:r>
                  <m:rPr>
                    <m:sty m:val="p"/>
                  </m:rPr>
                  <w:rPr>
                    <w:rFonts w:ascii="Cambria Math" w:eastAsia="宋体" w:hAnsi="Cambria Math"/>
                    <w:sz w:val="20"/>
                    <w:szCs w:val="20"/>
                  </w:rPr>
                  <m:t>)</m:t>
                </m:r>
              </m:oMath>
            </m:oMathPara>
          </w:p>
          <w:p w14:paraId="7B14923A" w14:textId="77777777" w:rsidR="00C91D11" w:rsidRPr="00C43751" w:rsidRDefault="00000000" w:rsidP="009D4E3A">
            <w:pPr>
              <w:snapToGrid w:val="0"/>
              <w:spacing w:line="240" w:lineRule="auto"/>
              <w:jc w:val="center"/>
              <w:rPr>
                <w:rFonts w:eastAsia="宋体" w:hAnsi="Cambria Math"/>
                <w:b/>
                <w:bCs/>
                <w:sz w:val="20"/>
                <w:szCs w:val="20"/>
                <w:lang w:eastAsia="zh-CN"/>
              </w:rPr>
            </w:pPr>
            <m:oMathPara>
              <m:oMath>
                <m:sSub>
                  <m:sSubPr>
                    <m:ctrlPr>
                      <w:rPr>
                        <w:rFonts w:ascii="Cambria Math" w:eastAsia="宋体" w:hAnsi="Cambria Math" w:hint="eastAsia"/>
                        <w:i/>
                        <w:sz w:val="20"/>
                        <w:szCs w:val="20"/>
                        <w:lang w:eastAsia="zh-CN"/>
                      </w:rPr>
                    </m:ctrlPr>
                  </m:sSubPr>
                  <m:e>
                    <m:r>
                      <w:rPr>
                        <w:rFonts w:ascii="Cambria Math" w:eastAsia="宋体" w:hAnsi="Cambria Math"/>
                        <w:sz w:val="20"/>
                        <w:szCs w:val="20"/>
                        <w:lang w:eastAsia="zh-CN"/>
                      </w:rPr>
                      <m:t>&gt;p</m:t>
                    </m:r>
                  </m:e>
                  <m:sub>
                    <m:r>
                      <w:rPr>
                        <w:rFonts w:ascii="Cambria Math" w:eastAsia="宋体" w:hAnsi="Cambria Math"/>
                        <w:sz w:val="20"/>
                        <w:szCs w:val="20"/>
                        <w:lang w:eastAsia="zh-CN"/>
                      </w:rPr>
                      <m:t>e</m:t>
                    </m:r>
                  </m:sub>
                </m:sSub>
                <m:r>
                  <w:rPr>
                    <w:rFonts w:ascii="Cambria Math" w:eastAsia="宋体" w:hAnsi="Cambria Math"/>
                    <w:sz w:val="20"/>
                    <w:szCs w:val="20"/>
                    <w:lang w:eastAsia="zh-CN"/>
                  </w:rPr>
                  <m:t>/</m:t>
                </m:r>
                <m:r>
                  <w:rPr>
                    <w:rFonts w:ascii="Cambria Math" w:hAnsi="Cambria Math"/>
                    <w:sz w:val="20"/>
                    <w:szCs w:val="20"/>
                  </w:rPr>
                  <m:t>β&gt;0</m:t>
                </m:r>
              </m:oMath>
            </m:oMathPara>
          </w:p>
        </w:tc>
      </w:tr>
      <w:tr w:rsidR="00C91D11" w:rsidRPr="00C43751" w14:paraId="34828CB5" w14:textId="77777777" w:rsidTr="003F163F">
        <w:tc>
          <w:tcPr>
            <w:tcW w:w="1555" w:type="dxa"/>
          </w:tcPr>
          <w:p w14:paraId="678BE813" w14:textId="77777777" w:rsidR="00C91D11" w:rsidRPr="00C43751" w:rsidRDefault="00000000" w:rsidP="009D4E3A">
            <w:pPr>
              <w:snapToGrid w:val="0"/>
              <w:spacing w:line="240" w:lineRule="auto"/>
              <w:jc w:val="center"/>
              <w:rPr>
                <w:rFonts w:eastAsia="宋体" w:hAnsi="Cambria Math"/>
                <w:b/>
                <w:bCs/>
                <w:sz w:val="20"/>
                <w:szCs w:val="20"/>
                <w:lang w:eastAsia="zh-CN"/>
              </w:rPr>
            </w:pPr>
            <m:oMathPara>
              <m:oMath>
                <m:f>
                  <m:fPr>
                    <m:ctrlPr>
                      <w:rPr>
                        <w:rFonts w:ascii="Cambria Math" w:hAnsi="Cambria Math"/>
                        <w:i/>
                        <w:sz w:val="20"/>
                        <w:szCs w:val="20"/>
                      </w:rPr>
                    </m:ctrlPr>
                  </m:fPr>
                  <m:num>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hAnsi="Cambria Math"/>
                        <w:sz w:val="20"/>
                        <w:szCs w:val="20"/>
                      </w:rPr>
                      <m:t>-</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e</m:t>
                        </m:r>
                      </m:sub>
                    </m:sSub>
                  </m:num>
                  <m:den>
                    <m:r>
                      <w:rPr>
                        <w:rFonts w:ascii="Cambria Math" w:hAnsi="Cambria Math"/>
                        <w:sz w:val="20"/>
                        <w:szCs w:val="20"/>
                      </w:rPr>
                      <m:t>1+α-β</m:t>
                    </m:r>
                  </m:den>
                </m:f>
                <m:r>
                  <w:rPr>
                    <w:rFonts w:ascii="Cambria Math" w:hAnsi="Cambria Math"/>
                    <w:sz w:val="20"/>
                    <w:szCs w:val="20"/>
                  </w:rPr>
                  <m:t>&lt;1</m:t>
                </m:r>
              </m:oMath>
            </m:oMathPara>
          </w:p>
        </w:tc>
        <w:tc>
          <w:tcPr>
            <w:tcW w:w="1236" w:type="dxa"/>
            <w:vMerge w:val="restart"/>
          </w:tcPr>
          <w:p w14:paraId="7D532021"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(a)</w:t>
            </w:r>
          </w:p>
        </w:tc>
        <w:tc>
          <w:tcPr>
            <w:tcW w:w="1882" w:type="dxa"/>
          </w:tcPr>
          <w:p w14:paraId="79047C29"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(b)</w:t>
            </w:r>
          </w:p>
        </w:tc>
        <w:tc>
          <w:tcPr>
            <w:tcW w:w="2126" w:type="dxa"/>
          </w:tcPr>
          <w:p w14:paraId="3C1C1992"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(d)</w:t>
            </w:r>
          </w:p>
        </w:tc>
        <w:tc>
          <w:tcPr>
            <w:tcW w:w="2268" w:type="dxa"/>
          </w:tcPr>
          <w:p w14:paraId="1D0DC671"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(f)</w:t>
            </w:r>
          </w:p>
        </w:tc>
      </w:tr>
      <w:tr w:rsidR="00C91D11" w:rsidRPr="00C43751" w14:paraId="7547F771" w14:textId="77777777" w:rsidTr="003F163F">
        <w:tc>
          <w:tcPr>
            <w:tcW w:w="1555" w:type="dxa"/>
          </w:tcPr>
          <w:p w14:paraId="0F5CC350" w14:textId="77777777" w:rsidR="00C91D11" w:rsidRPr="00C43751" w:rsidRDefault="00000000" w:rsidP="009D4E3A">
            <w:pPr>
              <w:snapToGrid w:val="0"/>
              <w:spacing w:line="240" w:lineRule="auto"/>
              <w:jc w:val="center"/>
              <w:rPr>
                <w:rFonts w:eastAsia="宋体" w:hAnsi="Cambria Math"/>
                <w:b/>
                <w:bCs/>
                <w:sz w:val="20"/>
                <w:szCs w:val="20"/>
                <w:lang w:eastAsia="zh-CN"/>
              </w:rPr>
            </w:pPr>
            <m:oMathPara>
              <m:oMath>
                <m:f>
                  <m:fPr>
                    <m:ctrlPr>
                      <w:rPr>
                        <w:rFonts w:ascii="Cambria Math" w:hAnsi="Cambria Math"/>
                        <w:i/>
                        <w:sz w:val="20"/>
                        <w:szCs w:val="20"/>
                      </w:rPr>
                    </m:ctrlPr>
                  </m:fPr>
                  <m:num>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b</m:t>
                        </m:r>
                      </m:sub>
                    </m:sSub>
                    <m:r>
                      <w:rPr>
                        <w:rFonts w:ascii="Cambria Math" w:hAnsi="Cambria Math"/>
                        <w:sz w:val="20"/>
                        <w:szCs w:val="20"/>
                      </w:rPr>
                      <m:t>-</m:t>
                    </m:r>
                    <m:sSub>
                      <m:sSubPr>
                        <m:ctrlPr>
                          <w:rPr>
                            <w:rFonts w:ascii="Cambria Math" w:hAnsi="Cambria Math" w:hint="eastAsia"/>
                            <w:i/>
                            <w:sz w:val="20"/>
                            <w:szCs w:val="20"/>
                          </w:rPr>
                        </m:ctrlPr>
                      </m:sSubPr>
                      <m:e>
                        <m:r>
                          <w:rPr>
                            <w:rFonts w:ascii="Cambria Math" w:hAnsi="Cambria Math"/>
                            <w:sz w:val="20"/>
                            <w:szCs w:val="20"/>
                          </w:rPr>
                          <m:t>p</m:t>
                        </m:r>
                      </m:e>
                      <m:sub>
                        <m:r>
                          <w:rPr>
                            <w:rFonts w:ascii="Cambria Math" w:hAnsi="Cambria Math"/>
                            <w:sz w:val="20"/>
                            <w:szCs w:val="20"/>
                          </w:rPr>
                          <m:t>e</m:t>
                        </m:r>
                      </m:sub>
                    </m:sSub>
                  </m:num>
                  <m:den>
                    <m:r>
                      <w:rPr>
                        <w:rFonts w:ascii="Cambria Math" w:hAnsi="Cambria Math"/>
                        <w:sz w:val="20"/>
                        <w:szCs w:val="20"/>
                      </w:rPr>
                      <m:t>1+α-β</m:t>
                    </m:r>
                  </m:den>
                </m:f>
                <m:r>
                  <w:rPr>
                    <w:rFonts w:ascii="Cambria Math" w:hAnsi="Cambria Math"/>
                    <w:sz w:val="20"/>
                    <w:szCs w:val="20"/>
                  </w:rPr>
                  <m:t>&gt;1</m:t>
                </m:r>
              </m:oMath>
            </m:oMathPara>
          </w:p>
        </w:tc>
        <w:tc>
          <w:tcPr>
            <w:tcW w:w="1236" w:type="dxa"/>
            <w:vMerge/>
          </w:tcPr>
          <w:p w14:paraId="74BD9971" w14:textId="77777777" w:rsidR="00C91D11" w:rsidRPr="00C43751" w:rsidRDefault="00C91D11" w:rsidP="009D4E3A">
            <w:pPr>
              <w:snapToGrid w:val="0"/>
              <w:spacing w:line="240" w:lineRule="auto"/>
              <w:jc w:val="center"/>
              <w:rPr>
                <w:rFonts w:eastAsia="宋体" w:hAnsi="Cambria Math"/>
                <w:b/>
                <w:bCs/>
                <w:sz w:val="20"/>
                <w:szCs w:val="20"/>
                <w:lang w:eastAsia="zh-CN"/>
              </w:rPr>
            </w:pPr>
          </w:p>
        </w:tc>
        <w:tc>
          <w:tcPr>
            <w:tcW w:w="1882" w:type="dxa"/>
          </w:tcPr>
          <w:p w14:paraId="28B48BE6"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(c)</w:t>
            </w:r>
          </w:p>
        </w:tc>
        <w:tc>
          <w:tcPr>
            <w:tcW w:w="2126" w:type="dxa"/>
          </w:tcPr>
          <w:p w14:paraId="3167B62C"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(e)</w:t>
            </w:r>
          </w:p>
        </w:tc>
        <w:tc>
          <w:tcPr>
            <w:tcW w:w="2268" w:type="dxa"/>
          </w:tcPr>
          <w:p w14:paraId="72C471A0" w14:textId="77777777" w:rsidR="00C91D11" w:rsidRPr="00C43751" w:rsidRDefault="00C91D11" w:rsidP="009D4E3A">
            <w:pPr>
              <w:snapToGrid w:val="0"/>
              <w:spacing w:line="240" w:lineRule="auto"/>
              <w:jc w:val="center"/>
              <w:rPr>
                <w:rFonts w:eastAsia="宋体" w:hAnsi="Cambria Math"/>
                <w:b/>
                <w:bCs/>
                <w:sz w:val="20"/>
                <w:szCs w:val="20"/>
                <w:lang w:eastAsia="zh-CN"/>
              </w:rPr>
            </w:pPr>
            <w:r w:rsidRPr="00C43751">
              <w:rPr>
                <w:rFonts w:eastAsia="宋体" w:hAnsi="Cambria Math"/>
                <w:b/>
                <w:bCs/>
                <w:sz w:val="20"/>
                <w:szCs w:val="20"/>
                <w:lang w:eastAsia="zh-CN"/>
              </w:rPr>
              <w:t>(g)</w:t>
            </w:r>
          </w:p>
        </w:tc>
      </w:tr>
    </w:tbl>
    <w:p w14:paraId="481935B2" w14:textId="4FB17A7F" w:rsidR="00C91D11" w:rsidRPr="00C91D11" w:rsidRDefault="00C91D11" w:rsidP="009D4E3A">
      <w:pPr>
        <w:snapToGrid w:val="0"/>
        <w:spacing w:line="240" w:lineRule="auto"/>
        <w:rPr>
          <w:rFonts w:eastAsia="宋体" w:hAnsi="Cambria Math"/>
          <w:sz w:val="20"/>
          <w:szCs w:val="20"/>
          <w:lang w:eastAsia="zh-CN"/>
        </w:rPr>
      </w:pPr>
    </w:p>
    <w:sectPr w:rsidR="00C91D11" w:rsidRPr="00C91D11" w:rsidSect="00AB4574">
      <w:headerReference w:type="default" r:id="rId37"/>
      <w:footerReference w:type="even" r:id="rId38"/>
      <w:footerReference w:type="default" r:id="rId39"/>
      <w:headerReference w:type="first" r:id="rId40"/>
      <w:footerReference w:type="first" r:id="rId41"/>
      <w:type w:val="continuous"/>
      <w:pgSz w:w="11907" w:h="16839" w:code="9"/>
      <w:pgMar w:top="1134" w:right="851" w:bottom="1134" w:left="851" w:header="403" w:footer="40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1E12E3" w14:textId="77777777" w:rsidR="00F50AED" w:rsidRDefault="00F50AED" w:rsidP="00F839AF">
      <w:pPr>
        <w:spacing w:after="0" w:line="240" w:lineRule="auto"/>
      </w:pPr>
      <w:r>
        <w:separator/>
      </w:r>
    </w:p>
  </w:endnote>
  <w:endnote w:type="continuationSeparator" w:id="0">
    <w:p w14:paraId="20ED1C7D" w14:textId="77777777" w:rsidR="00F50AED" w:rsidRDefault="00F50AED" w:rsidP="00F839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MingLiU">
    <w:altName w:val="Microsoft JhengHei"/>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MingLiU">
    <w:altName w:val="細明體"/>
    <w:panose1 w:val="02010609000101010101"/>
    <w:charset w:val="88"/>
    <w:family w:val="modern"/>
    <w:pitch w:val="fixed"/>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宋体">
    <w:altName w:val="SimSun"/>
    <w:panose1 w:val="02010600030101010101"/>
    <w:charset w:val="86"/>
    <w:family w:val="auto"/>
    <w:pitch w:val="variable"/>
    <w:sig w:usb0="00000203" w:usb1="288F0000" w:usb2="00000016" w:usb3="00000000" w:csb0="00040001" w:csb1="00000000"/>
  </w:font>
  <w:font w:name="DFKai-SB">
    <w:altName w:val="標楷體"/>
    <w:charset w:val="88"/>
    <w:family w:val="script"/>
    <w:pitch w:val="fixed"/>
    <w:sig w:usb0="00000003" w:usb1="080E0000" w:usb2="00000016" w:usb3="00000000" w:csb0="00100001"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0173D" w14:textId="77777777" w:rsidR="00254C01" w:rsidRDefault="00254C01">
    <w:pPr>
      <w:pStyle w:val="a7"/>
    </w:pPr>
  </w:p>
  <w:p w14:paraId="11384C44" w14:textId="77777777" w:rsidR="009B13BB" w:rsidRDefault="009B13BB"/>
  <w:p w14:paraId="37D27CA8" w14:textId="77777777" w:rsidR="009B13BB" w:rsidRDefault="009B13B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002B7D" w14:textId="77777777" w:rsidR="000410A3" w:rsidRDefault="000410A3" w:rsidP="000410A3">
    <w:pPr>
      <w:pStyle w:val="a7"/>
      <w:jc w:val="center"/>
      <w:rPr>
        <w:i/>
        <w:sz w:val="20"/>
      </w:rPr>
    </w:pPr>
    <w:r w:rsidRPr="00723BC0">
      <w:rPr>
        <w:i/>
        <w:sz w:val="20"/>
      </w:rPr>
      <w:t xml:space="preserve">The </w:t>
    </w:r>
    <w:r>
      <w:rPr>
        <w:i/>
        <w:sz w:val="20"/>
      </w:rPr>
      <w:t>22</w:t>
    </w:r>
    <w:r w:rsidRPr="000410A3">
      <w:rPr>
        <w:i/>
        <w:sz w:val="20"/>
        <w:vertAlign w:val="superscript"/>
      </w:rPr>
      <w:t>nd</w:t>
    </w:r>
    <w:r>
      <w:rPr>
        <w:i/>
        <w:sz w:val="20"/>
      </w:rPr>
      <w:t xml:space="preserve"> </w:t>
    </w:r>
    <w:r w:rsidRPr="00723BC0">
      <w:rPr>
        <w:i/>
        <w:sz w:val="20"/>
      </w:rPr>
      <w:t>International Conference on Electronic Business, Bangkok, Thailand, October 13-17, 2022</w:t>
    </w:r>
  </w:p>
  <w:p w14:paraId="1454F2F9" w14:textId="77777777" w:rsidR="00CF7E52" w:rsidRPr="00CF7E52" w:rsidRDefault="00CF7E52" w:rsidP="00CF7E52">
    <w:pPr>
      <w:pStyle w:val="a7"/>
      <w:jc w:val="center"/>
      <w:rPr>
        <w:sz w:val="20"/>
      </w:rPr>
    </w:pPr>
    <w:r w:rsidRPr="00CF7E52">
      <w:rPr>
        <w:sz w:val="20"/>
      </w:rPr>
      <w:fldChar w:fldCharType="begin"/>
    </w:r>
    <w:r w:rsidRPr="00CF7E52">
      <w:rPr>
        <w:sz w:val="20"/>
      </w:rPr>
      <w:instrText xml:space="preserve"> PAGE   \* MERGEFORMAT </w:instrText>
    </w:r>
    <w:r w:rsidRPr="00CF7E52">
      <w:rPr>
        <w:sz w:val="20"/>
      </w:rPr>
      <w:fldChar w:fldCharType="separate"/>
    </w:r>
    <w:r w:rsidR="008C61AD" w:rsidRPr="008C61AD">
      <w:rPr>
        <w:noProof/>
        <w:sz w:val="20"/>
        <w:lang w:val="zh-TW"/>
      </w:rPr>
      <w:t>5</w:t>
    </w:r>
    <w:r w:rsidRPr="00CF7E52">
      <w:rPr>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8306A" w14:textId="16B8D707" w:rsidR="00723BC0" w:rsidRDefault="00723BC0" w:rsidP="00CF7E52">
    <w:pPr>
      <w:pStyle w:val="a7"/>
      <w:jc w:val="center"/>
      <w:rPr>
        <w:i/>
        <w:sz w:val="20"/>
      </w:rPr>
    </w:pPr>
    <w:r w:rsidRPr="00723BC0">
      <w:rPr>
        <w:i/>
        <w:sz w:val="20"/>
      </w:rPr>
      <w:t xml:space="preserve">The </w:t>
    </w:r>
    <w:r w:rsidR="000410A3">
      <w:rPr>
        <w:i/>
        <w:sz w:val="20"/>
      </w:rPr>
      <w:t>22</w:t>
    </w:r>
    <w:r w:rsidR="000410A3" w:rsidRPr="000410A3">
      <w:rPr>
        <w:i/>
        <w:sz w:val="20"/>
        <w:vertAlign w:val="superscript"/>
      </w:rPr>
      <w:t>nd</w:t>
    </w:r>
    <w:r w:rsidR="000410A3">
      <w:rPr>
        <w:i/>
        <w:sz w:val="20"/>
      </w:rPr>
      <w:t xml:space="preserve"> </w:t>
    </w:r>
    <w:r w:rsidRPr="00723BC0">
      <w:rPr>
        <w:i/>
        <w:sz w:val="20"/>
      </w:rPr>
      <w:t>International Conference on Electronic Business, Bangkok, Thailand, October 13-17, 2022</w:t>
    </w:r>
  </w:p>
  <w:p w14:paraId="6FB63616" w14:textId="77777777" w:rsidR="00CF7E52" w:rsidRPr="00CF7E52" w:rsidRDefault="00CF7E52" w:rsidP="00CF7E52">
    <w:pPr>
      <w:pStyle w:val="a7"/>
      <w:jc w:val="center"/>
      <w:rPr>
        <w:sz w:val="20"/>
      </w:rPr>
    </w:pPr>
    <w:r w:rsidRPr="00CF7E52">
      <w:rPr>
        <w:sz w:val="20"/>
      </w:rPr>
      <w:fldChar w:fldCharType="begin"/>
    </w:r>
    <w:r w:rsidRPr="00CF7E52">
      <w:rPr>
        <w:sz w:val="20"/>
      </w:rPr>
      <w:instrText xml:space="preserve"> PAGE   \* MERGEFORMAT </w:instrText>
    </w:r>
    <w:r w:rsidRPr="00CF7E52">
      <w:rPr>
        <w:sz w:val="20"/>
      </w:rPr>
      <w:fldChar w:fldCharType="separate"/>
    </w:r>
    <w:r w:rsidR="008C61AD" w:rsidRPr="00723BC0">
      <w:rPr>
        <w:noProof/>
        <w:sz w:val="20"/>
        <w:lang w:val="en-US"/>
      </w:rPr>
      <w:t>1</w:t>
    </w:r>
    <w:r w:rsidRPr="00CF7E52">
      <w:rPr>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D1B7D7" w14:textId="77777777" w:rsidR="00F50AED" w:rsidRDefault="00F50AED" w:rsidP="00F839AF">
      <w:pPr>
        <w:spacing w:after="0" w:line="240" w:lineRule="auto"/>
      </w:pPr>
      <w:r>
        <w:separator/>
      </w:r>
    </w:p>
  </w:footnote>
  <w:footnote w:type="continuationSeparator" w:id="0">
    <w:p w14:paraId="36C24495" w14:textId="77777777" w:rsidR="00F50AED" w:rsidRDefault="00F50AED" w:rsidP="00F839A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801B93" w14:textId="58192FBE" w:rsidR="00F839AF" w:rsidRPr="0041322C" w:rsidRDefault="006B22B8" w:rsidP="0041322C">
    <w:pPr>
      <w:pStyle w:val="a5"/>
      <w:tabs>
        <w:tab w:val="clear" w:pos="4320"/>
        <w:tab w:val="clear" w:pos="8640"/>
        <w:tab w:val="center" w:pos="5377"/>
      </w:tabs>
      <w:wordWrap w:val="0"/>
      <w:ind w:left="113"/>
      <w:jc w:val="right"/>
      <w:rPr>
        <w:i/>
        <w:sz w:val="20"/>
        <w:lang w:val="en-US"/>
      </w:rPr>
    </w:pPr>
    <w:r w:rsidRPr="00B55488">
      <w:rPr>
        <w:i/>
        <w:sz w:val="20"/>
        <w:lang w:val="en-US" w:eastAsia="zh-TW"/>
      </w:rPr>
      <w:t>Li</w:t>
    </w:r>
    <w:r w:rsidRPr="007D56BD">
      <w:rPr>
        <w:rFonts w:ascii="等线" w:eastAsia="等线" w:hAnsi="等线" w:hint="eastAsia"/>
        <w:i/>
        <w:sz w:val="20"/>
        <w:lang w:val="en-US" w:eastAsia="zh-CN"/>
      </w:rPr>
      <w:t>u</w:t>
    </w:r>
    <w:r>
      <w:rPr>
        <w:i/>
        <w:sz w:val="20"/>
        <w:lang w:val="en-US" w:eastAsia="zh-TW"/>
      </w:rPr>
      <w:t>,</w:t>
    </w:r>
    <w:r w:rsidRPr="00B55488">
      <w:rPr>
        <w:i/>
        <w:sz w:val="20"/>
        <w:lang w:val="en-US" w:eastAsia="zh-TW"/>
      </w:rPr>
      <w:t xml:space="preserve"> </w:t>
    </w:r>
    <w:proofErr w:type="spellStart"/>
    <w:proofErr w:type="gramStart"/>
    <w:r>
      <w:rPr>
        <w:i/>
        <w:sz w:val="20"/>
        <w:lang w:val="en-US" w:eastAsia="zh-TW"/>
      </w:rPr>
      <w:t>Yu,Lv</w:t>
    </w:r>
    <w:proofErr w:type="spellEnd"/>
    <w:proofErr w:type="gramEnd"/>
    <w:r>
      <w:rPr>
        <w:i/>
        <w:sz w:val="20"/>
        <w:lang w:val="en-US" w:eastAsia="zh-TW"/>
      </w:rPr>
      <w:t xml:space="preserve"> </w:t>
    </w:r>
    <w:r w:rsidRPr="00B55488">
      <w:rPr>
        <w:i/>
        <w:sz w:val="20"/>
        <w:lang w:val="en-US" w:eastAsia="zh-TW"/>
      </w:rPr>
      <w:t>&amp;</w:t>
    </w:r>
    <w:r>
      <w:rPr>
        <w:i/>
        <w:sz w:val="20"/>
        <w:lang w:val="en-US" w:eastAsia="zh-TW"/>
      </w:rPr>
      <w:t xml:space="preserve"> Zhang</w:t>
    </w:r>
  </w:p>
  <w:p w14:paraId="13AED808" w14:textId="77777777" w:rsidR="0026486F" w:rsidRDefault="0041322C">
    <w:r>
      <w:rPr>
        <w:rFonts w:hint="eastAsia"/>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ook w:val="04A0" w:firstRow="1" w:lastRow="0" w:firstColumn="1" w:lastColumn="0" w:noHBand="0" w:noVBand="1"/>
    </w:tblPr>
    <w:tblGrid>
      <w:gridCol w:w="5119"/>
      <w:gridCol w:w="5086"/>
    </w:tblGrid>
    <w:tr w:rsidR="003540CD" w:rsidRPr="003540CD" w14:paraId="10E223CC" w14:textId="77777777" w:rsidTr="00F70FC1">
      <w:tc>
        <w:tcPr>
          <w:tcW w:w="5264" w:type="dxa"/>
          <w:shd w:val="clear" w:color="auto" w:fill="auto"/>
        </w:tcPr>
        <w:p w14:paraId="23DC1EFD" w14:textId="77777777" w:rsidR="00F839AF" w:rsidRPr="00B55488" w:rsidRDefault="007D56BD" w:rsidP="008C61AD">
          <w:pPr>
            <w:pStyle w:val="a7"/>
            <w:jc w:val="both"/>
            <w:rPr>
              <w:sz w:val="20"/>
              <w:lang w:val="en-US" w:eastAsia="zh-TW"/>
            </w:rPr>
          </w:pPr>
          <w:bookmarkStart w:id="6" w:name="_Hlk115808512"/>
          <w:bookmarkStart w:id="7" w:name="_Hlk115808513"/>
          <w:bookmarkStart w:id="8" w:name="_Hlk115808545"/>
          <w:bookmarkStart w:id="9" w:name="_Hlk115808546"/>
          <w:bookmarkStart w:id="10" w:name="_Hlk115808547"/>
          <w:bookmarkStart w:id="11" w:name="_Hlk115808548"/>
          <w:bookmarkStart w:id="12" w:name="_Hlk115808550"/>
          <w:bookmarkStart w:id="13" w:name="_Hlk115808551"/>
          <w:bookmarkStart w:id="14" w:name="_Hlk115808553"/>
          <w:bookmarkStart w:id="15" w:name="_Hlk115808554"/>
          <w:bookmarkStart w:id="16" w:name="_Hlk115808774"/>
          <w:bookmarkStart w:id="17" w:name="_Hlk115808775"/>
          <w:bookmarkStart w:id="18" w:name="_Hlk115808777"/>
          <w:bookmarkStart w:id="19" w:name="_Hlk115808778"/>
          <w:bookmarkStart w:id="20" w:name="_Hlk115808779"/>
          <w:bookmarkStart w:id="21" w:name="_Hlk115808780"/>
          <w:bookmarkStart w:id="22" w:name="_Hlk115808781"/>
          <w:bookmarkStart w:id="23" w:name="_Hlk115808782"/>
          <w:bookmarkStart w:id="24" w:name="_Hlk115808783"/>
          <w:bookmarkStart w:id="25" w:name="_Hlk115808784"/>
          <w:bookmarkStart w:id="26" w:name="_Hlk115808785"/>
          <w:bookmarkStart w:id="27" w:name="_Hlk115808786"/>
          <w:bookmarkStart w:id="28" w:name="_Hlk115808787"/>
          <w:bookmarkStart w:id="29" w:name="_Hlk115808788"/>
          <w:r>
            <w:rPr>
              <w:sz w:val="20"/>
              <w:lang w:val="en-US" w:eastAsia="zh-TW"/>
            </w:rPr>
            <w:t>Liu</w:t>
          </w:r>
          <w:r w:rsidR="00F839AF" w:rsidRPr="00B55488">
            <w:rPr>
              <w:sz w:val="20"/>
              <w:lang w:val="en-US" w:eastAsia="zh-TW"/>
            </w:rPr>
            <w:t xml:space="preserve">, </w:t>
          </w:r>
          <w:proofErr w:type="spellStart"/>
          <w:proofErr w:type="gramStart"/>
          <w:r>
            <w:rPr>
              <w:sz w:val="20"/>
              <w:lang w:val="en-US" w:eastAsia="zh-TW"/>
            </w:rPr>
            <w:t>Z</w:t>
          </w:r>
          <w:r w:rsidR="00F839AF" w:rsidRPr="00B55488">
            <w:rPr>
              <w:sz w:val="20"/>
              <w:lang w:val="en-US" w:eastAsia="zh-TW"/>
            </w:rPr>
            <w:t>.</w:t>
          </w:r>
          <w:r>
            <w:rPr>
              <w:sz w:val="20"/>
              <w:lang w:val="en-US" w:eastAsia="zh-TW"/>
            </w:rPr>
            <w:t>,Yu</w:t>
          </w:r>
          <w:proofErr w:type="spellEnd"/>
          <w:proofErr w:type="gramEnd"/>
          <w:r w:rsidR="0041322C">
            <w:rPr>
              <w:sz w:val="20"/>
              <w:lang w:val="en-US" w:eastAsia="zh-TW"/>
            </w:rPr>
            <w:t>,</w:t>
          </w:r>
          <w:r w:rsidR="00F839AF" w:rsidRPr="00B55488">
            <w:rPr>
              <w:sz w:val="20"/>
              <w:lang w:val="en-US" w:eastAsia="zh-TW"/>
            </w:rPr>
            <w:t xml:space="preserve"> </w:t>
          </w:r>
          <w:r>
            <w:rPr>
              <w:sz w:val="20"/>
              <w:lang w:val="en-US" w:eastAsia="zh-TW"/>
            </w:rPr>
            <w:t>Y.</w:t>
          </w:r>
          <w:r w:rsidR="00F839AF" w:rsidRPr="00B55488">
            <w:rPr>
              <w:sz w:val="20"/>
              <w:lang w:val="en-US" w:eastAsia="zh-TW"/>
            </w:rPr>
            <w:t xml:space="preserve">, </w:t>
          </w:r>
          <w:proofErr w:type="spellStart"/>
          <w:r>
            <w:rPr>
              <w:sz w:val="20"/>
              <w:lang w:val="en-US" w:eastAsia="zh-TW"/>
            </w:rPr>
            <w:t>Lv</w:t>
          </w:r>
          <w:proofErr w:type="spellEnd"/>
          <w:r>
            <w:rPr>
              <w:sz w:val="20"/>
              <w:lang w:val="en-US" w:eastAsia="zh-TW"/>
            </w:rPr>
            <w:t>, J</w:t>
          </w:r>
          <w:r w:rsidR="00F839AF" w:rsidRPr="00B55488">
            <w:rPr>
              <w:sz w:val="20"/>
              <w:lang w:val="en-US" w:eastAsia="zh-TW"/>
            </w:rPr>
            <w:t>.</w:t>
          </w:r>
          <w:r>
            <w:rPr>
              <w:sz w:val="20"/>
              <w:lang w:val="en-US" w:eastAsia="zh-TW"/>
            </w:rPr>
            <w:t>,</w:t>
          </w:r>
          <w:r w:rsidR="006F5BB6">
            <w:rPr>
              <w:sz w:val="20"/>
              <w:lang w:val="en-US" w:eastAsia="zh-TW"/>
            </w:rPr>
            <w:t xml:space="preserve"> </w:t>
          </w:r>
          <w:r w:rsidR="0041322C" w:rsidRPr="00B55488">
            <w:rPr>
              <w:sz w:val="20"/>
              <w:lang w:val="en-US" w:eastAsia="zh-TW"/>
            </w:rPr>
            <w:t xml:space="preserve">&amp; </w:t>
          </w:r>
          <w:proofErr w:type="spellStart"/>
          <w:r>
            <w:rPr>
              <w:sz w:val="20"/>
              <w:lang w:val="en-US" w:eastAsia="zh-TW"/>
            </w:rPr>
            <w:t>Zhang</w:t>
          </w:r>
          <w:r w:rsidR="0041322C">
            <w:rPr>
              <w:sz w:val="20"/>
              <w:lang w:val="en-US" w:eastAsia="zh-TW"/>
            </w:rPr>
            <w:t>,</w:t>
          </w:r>
          <w:r>
            <w:rPr>
              <w:sz w:val="20"/>
              <w:lang w:val="en-US" w:eastAsia="zh-TW"/>
            </w:rPr>
            <w:t>X</w:t>
          </w:r>
          <w:proofErr w:type="spellEnd"/>
          <w:r w:rsidR="00B44FE0">
            <w:rPr>
              <w:sz w:val="20"/>
              <w:lang w:val="en-US" w:eastAsia="zh-TW"/>
            </w:rPr>
            <w:t>.</w:t>
          </w:r>
          <w:r w:rsidR="0041322C">
            <w:rPr>
              <w:sz w:val="20"/>
              <w:lang w:val="en-US" w:eastAsia="zh-TW"/>
            </w:rPr>
            <w:t xml:space="preserve"> </w:t>
          </w:r>
          <w:r w:rsidR="00F839AF" w:rsidRPr="00B55488">
            <w:rPr>
              <w:sz w:val="20"/>
              <w:lang w:val="en-US" w:eastAsia="zh-TW"/>
            </w:rPr>
            <w:t>(20</w:t>
          </w:r>
          <w:r w:rsidR="00061CB7">
            <w:rPr>
              <w:sz w:val="20"/>
              <w:lang w:val="en-US" w:eastAsia="zh-TW"/>
            </w:rPr>
            <w:t>2</w:t>
          </w:r>
          <w:r>
            <w:rPr>
              <w:sz w:val="20"/>
              <w:lang w:val="en-US" w:eastAsia="zh-TW"/>
            </w:rPr>
            <w:t>2</w:t>
          </w:r>
          <w:r w:rsidR="00F839AF" w:rsidRPr="00B55488">
            <w:rPr>
              <w:sz w:val="20"/>
              <w:lang w:val="en-US" w:eastAsia="zh-TW"/>
            </w:rPr>
            <w:t xml:space="preserve">). </w:t>
          </w:r>
          <w:r w:rsidRPr="007D56BD">
            <w:rPr>
              <w:sz w:val="20"/>
              <w:lang w:val="en-US" w:eastAsia="zh-TW"/>
            </w:rPr>
            <w:t>An Economic Analysis of Software Piracy in a Competitive Cloud Computing Market: A Product Bundling Perspective</w:t>
          </w:r>
          <w:r w:rsidR="00F839AF" w:rsidRPr="00B55488">
            <w:rPr>
              <w:sz w:val="20"/>
              <w:lang w:val="en-US" w:eastAsia="zh-TW"/>
            </w:rPr>
            <w:t xml:space="preserve">. In </w:t>
          </w:r>
          <w:r w:rsidR="00F839AF" w:rsidRPr="00B55488">
            <w:rPr>
              <w:i/>
              <w:sz w:val="20"/>
              <w:lang w:val="en-US" w:eastAsia="zh-TW"/>
            </w:rPr>
            <w:t xml:space="preserve">Proceedings of </w:t>
          </w:r>
          <w:r w:rsidR="00AE1FE3">
            <w:rPr>
              <w:i/>
              <w:sz w:val="20"/>
              <w:lang w:val="en-US" w:eastAsia="zh-TW"/>
            </w:rPr>
            <w:t xml:space="preserve">The </w:t>
          </w:r>
          <w:r w:rsidR="00061CB7" w:rsidRPr="00170C78">
            <w:rPr>
              <w:i/>
              <w:sz w:val="20"/>
            </w:rPr>
            <w:t xml:space="preserve">International Conference on Electronic </w:t>
          </w:r>
          <w:r w:rsidR="00061CB7" w:rsidRPr="00056ADE">
            <w:rPr>
              <w:i/>
              <w:sz w:val="20"/>
            </w:rPr>
            <w:t>Business</w:t>
          </w:r>
          <w:r w:rsidR="009363C0" w:rsidRPr="00056ADE">
            <w:rPr>
              <w:i/>
              <w:sz w:val="20"/>
              <w:lang w:val="en-US"/>
            </w:rPr>
            <w:t>, Volume 2</w:t>
          </w:r>
          <w:r w:rsidR="00723BC0">
            <w:rPr>
              <w:i/>
              <w:sz w:val="20"/>
              <w:lang w:val="en-US"/>
            </w:rPr>
            <w:t>2</w:t>
          </w:r>
          <w:r w:rsidR="00061CB7" w:rsidRPr="00056ADE">
            <w:rPr>
              <w:i/>
              <w:sz w:val="20"/>
              <w:lang w:val="en-US"/>
            </w:rPr>
            <w:t xml:space="preserve"> </w:t>
          </w:r>
          <w:r w:rsidR="00061CB7" w:rsidRPr="00056ADE">
            <w:rPr>
              <w:sz w:val="20"/>
              <w:lang w:val="en-US" w:eastAsia="zh-TW"/>
            </w:rPr>
            <w:t>(pp.</w:t>
          </w:r>
          <w:r w:rsidR="00061CB7" w:rsidRPr="00170C78">
            <w:rPr>
              <w:sz w:val="20"/>
              <w:lang w:val="en-US" w:eastAsia="zh-TW"/>
            </w:rPr>
            <w:t xml:space="preserve"> </w:t>
          </w:r>
          <w:r w:rsidR="008C61AD" w:rsidRPr="00170C78">
            <w:rPr>
              <w:sz w:val="20"/>
              <w:lang w:val="en-US" w:eastAsia="zh-TW"/>
            </w:rPr>
            <w:t>xxx-xxx</w:t>
          </w:r>
          <w:r w:rsidR="00061CB7" w:rsidRPr="00170C78">
            <w:rPr>
              <w:sz w:val="20"/>
              <w:lang w:val="en-US" w:eastAsia="zh-TW"/>
            </w:rPr>
            <w:t>). ICEB</w:t>
          </w:r>
          <w:r w:rsidR="00AE041E" w:rsidRPr="00170C78">
            <w:rPr>
              <w:sz w:val="20"/>
              <w:lang w:val="en-US" w:eastAsia="zh-TW"/>
            </w:rPr>
            <w:t>’2</w:t>
          </w:r>
          <w:r w:rsidR="00723BC0">
            <w:rPr>
              <w:sz w:val="20"/>
              <w:lang w:val="en-US" w:eastAsia="zh-TW"/>
            </w:rPr>
            <w:t>2</w:t>
          </w:r>
          <w:r w:rsidR="00061CB7" w:rsidRPr="00170C78">
            <w:rPr>
              <w:sz w:val="20"/>
              <w:lang w:val="en-US" w:eastAsia="zh-TW"/>
            </w:rPr>
            <w:t>,</w:t>
          </w:r>
          <w:r w:rsidR="00061CB7" w:rsidRPr="00170C78">
            <w:rPr>
              <w:i/>
              <w:sz w:val="20"/>
              <w:lang w:val="en-US"/>
            </w:rPr>
            <w:t xml:space="preserve"> </w:t>
          </w:r>
          <w:r w:rsidR="00723BC0" w:rsidRPr="00723BC0">
            <w:rPr>
              <w:sz w:val="20"/>
              <w:lang w:val="en-US"/>
            </w:rPr>
            <w:t>Bangkok, Thailand, October 13-17, 2022</w:t>
          </w:r>
        </w:p>
      </w:tc>
      <w:tc>
        <w:tcPr>
          <w:tcW w:w="5264" w:type="dxa"/>
          <w:shd w:val="clear" w:color="auto" w:fill="auto"/>
        </w:tcPr>
        <w:p w14:paraId="4E9DA57A" w14:textId="77777777" w:rsidR="00F839AF" w:rsidRPr="00B55488" w:rsidRDefault="00F839AF" w:rsidP="006F5BB6">
          <w:pPr>
            <w:pStyle w:val="a5"/>
            <w:tabs>
              <w:tab w:val="clear" w:pos="4320"/>
            </w:tabs>
            <w:wordWrap w:val="0"/>
            <w:jc w:val="right"/>
            <w:rPr>
              <w:i/>
              <w:sz w:val="20"/>
              <w:lang w:val="en-US" w:eastAsia="zh-TW"/>
            </w:rPr>
          </w:pPr>
          <w:r w:rsidRPr="00B55488">
            <w:rPr>
              <w:i/>
              <w:sz w:val="20"/>
              <w:lang w:val="en-US" w:eastAsia="zh-TW"/>
            </w:rPr>
            <w:t>Li</w:t>
          </w:r>
          <w:r w:rsidR="007D56BD" w:rsidRPr="007D56BD">
            <w:rPr>
              <w:rFonts w:ascii="等线" w:eastAsia="等线" w:hAnsi="等线" w:hint="eastAsia"/>
              <w:i/>
              <w:sz w:val="20"/>
              <w:lang w:val="en-US" w:eastAsia="zh-CN"/>
            </w:rPr>
            <w:t>u</w:t>
          </w:r>
          <w:r w:rsidR="0041322C">
            <w:rPr>
              <w:i/>
              <w:sz w:val="20"/>
              <w:lang w:val="en-US" w:eastAsia="zh-TW"/>
            </w:rPr>
            <w:t>,</w:t>
          </w:r>
          <w:r w:rsidRPr="00B55488">
            <w:rPr>
              <w:i/>
              <w:sz w:val="20"/>
              <w:lang w:val="en-US" w:eastAsia="zh-TW"/>
            </w:rPr>
            <w:t xml:space="preserve"> </w:t>
          </w:r>
          <w:proofErr w:type="spellStart"/>
          <w:proofErr w:type="gramStart"/>
          <w:r w:rsidR="007D56BD">
            <w:rPr>
              <w:i/>
              <w:sz w:val="20"/>
              <w:lang w:val="en-US" w:eastAsia="zh-TW"/>
            </w:rPr>
            <w:t>Yu,Lv</w:t>
          </w:r>
          <w:proofErr w:type="spellEnd"/>
          <w:proofErr w:type="gramEnd"/>
          <w:r w:rsidR="0041322C">
            <w:rPr>
              <w:i/>
              <w:sz w:val="20"/>
              <w:lang w:val="en-US" w:eastAsia="zh-TW"/>
            </w:rPr>
            <w:t xml:space="preserve"> </w:t>
          </w:r>
          <w:r w:rsidR="0041322C" w:rsidRPr="00B55488">
            <w:rPr>
              <w:i/>
              <w:sz w:val="20"/>
              <w:lang w:val="en-US" w:eastAsia="zh-TW"/>
            </w:rPr>
            <w:t>&amp;</w:t>
          </w:r>
          <w:r w:rsidR="0041322C">
            <w:rPr>
              <w:i/>
              <w:sz w:val="20"/>
              <w:lang w:val="en-US" w:eastAsia="zh-TW"/>
            </w:rPr>
            <w:t xml:space="preserve"> </w:t>
          </w:r>
          <w:r w:rsidR="007D56BD">
            <w:rPr>
              <w:i/>
              <w:sz w:val="20"/>
              <w:lang w:val="en-US" w:eastAsia="zh-TW"/>
            </w:rPr>
            <w:t>Zhang</w:t>
          </w:r>
        </w:p>
      </w:tc>
    </w:tr>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tbl>
  <w:p w14:paraId="4E8400DB" w14:textId="77777777" w:rsidR="00F839AF" w:rsidRPr="00CF7E52" w:rsidRDefault="00F839AF">
    <w:pPr>
      <w:pStyle w:val="a5"/>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FFFFF7C"/>
    <w:lvl w:ilvl="0">
      <w:start w:val="1"/>
      <w:numFmt w:val="decimal"/>
      <w:pStyle w:val="5"/>
      <w:lvlText w:val="%1."/>
      <w:lvlJc w:val="left"/>
      <w:pPr>
        <w:tabs>
          <w:tab w:val="left" w:pos="2007"/>
        </w:tabs>
        <w:ind w:left="2007" w:hanging="360"/>
      </w:pPr>
    </w:lvl>
  </w:abstractNum>
  <w:abstractNum w:abstractNumId="1" w15:restartNumberingAfterBreak="0">
    <w:nsid w:val="FFFFFF7D"/>
    <w:multiLevelType w:val="singleLevel"/>
    <w:tmpl w:val="FFFFFF7D"/>
    <w:lvl w:ilvl="0">
      <w:start w:val="1"/>
      <w:numFmt w:val="decimal"/>
      <w:pStyle w:val="4"/>
      <w:lvlText w:val="%1."/>
      <w:lvlJc w:val="left"/>
      <w:pPr>
        <w:tabs>
          <w:tab w:val="left" w:pos="1440"/>
        </w:tabs>
        <w:ind w:left="1440" w:hanging="360"/>
      </w:pPr>
    </w:lvl>
  </w:abstractNum>
  <w:abstractNum w:abstractNumId="2" w15:restartNumberingAfterBreak="0">
    <w:nsid w:val="FFFFFF7E"/>
    <w:multiLevelType w:val="singleLevel"/>
    <w:tmpl w:val="FFFFFF7E"/>
    <w:lvl w:ilvl="0">
      <w:start w:val="1"/>
      <w:numFmt w:val="decimal"/>
      <w:pStyle w:val="3"/>
      <w:lvlText w:val="%1."/>
      <w:lvlJc w:val="left"/>
      <w:pPr>
        <w:tabs>
          <w:tab w:val="left" w:pos="1080"/>
        </w:tabs>
        <w:ind w:left="1080" w:hanging="360"/>
      </w:pPr>
    </w:lvl>
  </w:abstractNum>
  <w:abstractNum w:abstractNumId="3" w15:restartNumberingAfterBreak="0">
    <w:nsid w:val="FFFFFF7F"/>
    <w:multiLevelType w:val="singleLevel"/>
    <w:tmpl w:val="FFFFFF7F"/>
    <w:lvl w:ilvl="0">
      <w:start w:val="1"/>
      <w:numFmt w:val="decimal"/>
      <w:pStyle w:val="2"/>
      <w:lvlText w:val="%1."/>
      <w:lvlJc w:val="left"/>
      <w:pPr>
        <w:tabs>
          <w:tab w:val="left" w:pos="720"/>
        </w:tabs>
        <w:ind w:left="720" w:hanging="360"/>
      </w:pPr>
    </w:lvl>
  </w:abstractNum>
  <w:abstractNum w:abstractNumId="4" w15:restartNumberingAfterBreak="0">
    <w:nsid w:val="FFFFFF80"/>
    <w:multiLevelType w:val="singleLevel"/>
    <w:tmpl w:val="FFFFFF80"/>
    <w:lvl w:ilvl="0">
      <w:start w:val="1"/>
      <w:numFmt w:val="bullet"/>
      <w:pStyle w:val="50"/>
      <w:lvlText w:val=""/>
      <w:lvlJc w:val="left"/>
      <w:pPr>
        <w:tabs>
          <w:tab w:val="left" w:pos="1800"/>
        </w:tabs>
        <w:ind w:left="1800" w:hanging="360"/>
      </w:pPr>
      <w:rPr>
        <w:rFonts w:ascii="Symbol" w:eastAsia="Times New Roman" w:hAnsi="Symbol" w:hint="default"/>
      </w:rPr>
    </w:lvl>
  </w:abstractNum>
  <w:abstractNum w:abstractNumId="5" w15:restartNumberingAfterBreak="0">
    <w:nsid w:val="FFFFFF81"/>
    <w:multiLevelType w:val="singleLevel"/>
    <w:tmpl w:val="FFFFFF81"/>
    <w:lvl w:ilvl="0">
      <w:start w:val="1"/>
      <w:numFmt w:val="bullet"/>
      <w:pStyle w:val="40"/>
      <w:lvlText w:val=""/>
      <w:lvlJc w:val="left"/>
      <w:pPr>
        <w:tabs>
          <w:tab w:val="left" w:pos="1440"/>
        </w:tabs>
        <w:ind w:left="1440" w:hanging="360"/>
      </w:pPr>
      <w:rPr>
        <w:rFonts w:ascii="Symbol" w:eastAsia="Times New Roman" w:hAnsi="Symbol" w:hint="default"/>
      </w:rPr>
    </w:lvl>
  </w:abstractNum>
  <w:abstractNum w:abstractNumId="6" w15:restartNumberingAfterBreak="0">
    <w:nsid w:val="FFFFFF82"/>
    <w:multiLevelType w:val="singleLevel"/>
    <w:tmpl w:val="FFFFFF82"/>
    <w:lvl w:ilvl="0">
      <w:start w:val="1"/>
      <w:numFmt w:val="bullet"/>
      <w:pStyle w:val="30"/>
      <w:lvlText w:val=""/>
      <w:lvlJc w:val="left"/>
      <w:pPr>
        <w:tabs>
          <w:tab w:val="left" w:pos="1080"/>
        </w:tabs>
        <w:ind w:left="1080" w:hanging="360"/>
      </w:pPr>
      <w:rPr>
        <w:rFonts w:ascii="Symbol" w:eastAsia="Times New Roman" w:hAnsi="Symbol" w:hint="default"/>
      </w:rPr>
    </w:lvl>
  </w:abstractNum>
  <w:abstractNum w:abstractNumId="7" w15:restartNumberingAfterBreak="0">
    <w:nsid w:val="FFFFFF83"/>
    <w:multiLevelType w:val="singleLevel"/>
    <w:tmpl w:val="FFFFFF83"/>
    <w:lvl w:ilvl="0">
      <w:start w:val="1"/>
      <w:numFmt w:val="bullet"/>
      <w:pStyle w:val="20"/>
      <w:lvlText w:val=""/>
      <w:lvlJc w:val="left"/>
      <w:pPr>
        <w:tabs>
          <w:tab w:val="left" w:pos="720"/>
        </w:tabs>
        <w:ind w:left="720" w:hanging="360"/>
      </w:pPr>
      <w:rPr>
        <w:rFonts w:ascii="Symbol" w:eastAsia="Times New Roman" w:hAnsi="Symbol" w:hint="default"/>
      </w:rPr>
    </w:lvl>
  </w:abstractNum>
  <w:abstractNum w:abstractNumId="8" w15:restartNumberingAfterBreak="0">
    <w:nsid w:val="FFFFFF88"/>
    <w:multiLevelType w:val="singleLevel"/>
    <w:tmpl w:val="FFFFFF88"/>
    <w:lvl w:ilvl="0">
      <w:start w:val="1"/>
      <w:numFmt w:val="decimal"/>
      <w:pStyle w:val="a"/>
      <w:lvlText w:val="%1."/>
      <w:lvlJc w:val="left"/>
      <w:pPr>
        <w:tabs>
          <w:tab w:val="left" w:pos="360"/>
        </w:tabs>
        <w:ind w:left="360" w:hanging="360"/>
      </w:pPr>
    </w:lvl>
  </w:abstractNum>
  <w:abstractNum w:abstractNumId="9" w15:restartNumberingAfterBreak="0">
    <w:nsid w:val="FFFFFF89"/>
    <w:multiLevelType w:val="singleLevel"/>
    <w:tmpl w:val="FFFFFF89"/>
    <w:lvl w:ilvl="0">
      <w:start w:val="1"/>
      <w:numFmt w:val="bullet"/>
      <w:pStyle w:val="a0"/>
      <w:lvlText w:val=""/>
      <w:lvlJc w:val="left"/>
      <w:pPr>
        <w:tabs>
          <w:tab w:val="left" w:pos="360"/>
        </w:tabs>
        <w:ind w:left="360" w:hanging="360"/>
      </w:pPr>
      <w:rPr>
        <w:rFonts w:ascii="Symbol" w:eastAsia="Times New Roman" w:hAnsi="Symbol" w:hint="default"/>
      </w:rPr>
    </w:lvl>
  </w:abstractNum>
  <w:abstractNum w:abstractNumId="10" w15:restartNumberingAfterBreak="0">
    <w:nsid w:val="06686EE4"/>
    <w:multiLevelType w:val="multilevel"/>
    <w:tmpl w:val="06686EE4"/>
    <w:lvl w:ilvl="0">
      <w:start w:val="1"/>
      <w:numFmt w:val="bullet"/>
      <w:pStyle w:val="Bullet"/>
      <w:lvlText w:val=""/>
      <w:lvlJc w:val="left"/>
      <w:pPr>
        <w:tabs>
          <w:tab w:val="left" w:pos="720"/>
        </w:tabs>
        <w:ind w:left="720" w:hanging="360"/>
      </w:pPr>
      <w:rPr>
        <w:rFonts w:ascii="Symbol" w:eastAsia="Times New Roman" w:hAnsi="Symbol" w:hint="default"/>
      </w:rPr>
    </w:lvl>
    <w:lvl w:ilvl="1">
      <w:start w:val="1"/>
      <w:numFmt w:val="bullet"/>
      <w:lvlText w:val="o"/>
      <w:lvlJc w:val="left"/>
      <w:pPr>
        <w:tabs>
          <w:tab w:val="left" w:pos="1440"/>
        </w:tabs>
        <w:ind w:left="1440" w:hanging="360"/>
      </w:pPr>
      <w:rPr>
        <w:rFonts w:ascii="Courier New" w:hAnsi="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eastAsia="Times New Roman" w:hAnsi="Symbol" w:hint="default"/>
      </w:rPr>
    </w:lvl>
    <w:lvl w:ilvl="4">
      <w:start w:val="1"/>
      <w:numFmt w:val="bullet"/>
      <w:lvlText w:val="o"/>
      <w:lvlJc w:val="left"/>
      <w:pPr>
        <w:tabs>
          <w:tab w:val="left" w:pos="3600"/>
        </w:tabs>
        <w:ind w:left="3600" w:hanging="360"/>
      </w:pPr>
      <w:rPr>
        <w:rFonts w:ascii="Courier New" w:hAnsi="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eastAsia="Times New Roman" w:hAnsi="Symbol" w:hint="default"/>
      </w:rPr>
    </w:lvl>
    <w:lvl w:ilvl="7">
      <w:start w:val="1"/>
      <w:numFmt w:val="bullet"/>
      <w:lvlText w:val="o"/>
      <w:lvlJc w:val="left"/>
      <w:pPr>
        <w:tabs>
          <w:tab w:val="left" w:pos="5760"/>
        </w:tabs>
        <w:ind w:left="5760" w:hanging="360"/>
      </w:pPr>
      <w:rPr>
        <w:rFonts w:ascii="Courier New" w:hAnsi="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11" w15:restartNumberingAfterBreak="0">
    <w:nsid w:val="330F08CD"/>
    <w:multiLevelType w:val="multilevel"/>
    <w:tmpl w:val="330F08CD"/>
    <w:lvl w:ilvl="0">
      <w:start w:val="1"/>
      <w:numFmt w:val="decimal"/>
      <w:lvlText w:val="%1."/>
      <w:lvlJc w:val="left"/>
      <w:pPr>
        <w:tabs>
          <w:tab w:val="left" w:pos="432"/>
        </w:tabs>
        <w:ind w:left="432" w:hanging="432"/>
      </w:pPr>
      <w:rPr>
        <w:rFonts w:hint="default"/>
      </w:rPr>
    </w:lvl>
    <w:lvl w:ilvl="1">
      <w:start w:val="1"/>
      <w:numFmt w:val="decimal"/>
      <w:lvlText w:val="%1.%2."/>
      <w:lvlJc w:val="left"/>
      <w:pPr>
        <w:tabs>
          <w:tab w:val="left" w:pos="576"/>
        </w:tabs>
        <w:ind w:left="576" w:hanging="576"/>
      </w:pPr>
      <w:rPr>
        <w:rFonts w:hint="default"/>
      </w:rPr>
    </w:lvl>
    <w:lvl w:ilvl="2">
      <w:start w:val="1"/>
      <w:numFmt w:val="decimal"/>
      <w:lvlText w:val="%1.%2.%3."/>
      <w:lvlJc w:val="left"/>
      <w:pPr>
        <w:tabs>
          <w:tab w:val="left" w:pos="720"/>
        </w:tabs>
        <w:ind w:left="720" w:hanging="720"/>
      </w:pPr>
      <w:rPr>
        <w:rFonts w:hint="default"/>
      </w:rPr>
    </w:lvl>
    <w:lvl w:ilvl="3">
      <w:start w:val="1"/>
      <w:numFmt w:val="decimal"/>
      <w:pStyle w:val="41"/>
      <w:lvlText w:val="%1.%2.%3.%4"/>
      <w:lvlJc w:val="left"/>
      <w:pPr>
        <w:tabs>
          <w:tab w:val="left" w:pos="864"/>
        </w:tabs>
        <w:ind w:left="864" w:hanging="864"/>
      </w:pPr>
      <w:rPr>
        <w:rFonts w:hint="default"/>
      </w:rPr>
    </w:lvl>
    <w:lvl w:ilvl="4">
      <w:start w:val="1"/>
      <w:numFmt w:val="decimal"/>
      <w:pStyle w:val="51"/>
      <w:lvlText w:val="%1.%2.%3.%4.%5"/>
      <w:lvlJc w:val="left"/>
      <w:pPr>
        <w:tabs>
          <w:tab w:val="left" w:pos="1008"/>
        </w:tabs>
        <w:ind w:left="1008" w:hanging="1008"/>
      </w:pPr>
      <w:rPr>
        <w:rFonts w:hint="default"/>
      </w:rPr>
    </w:lvl>
    <w:lvl w:ilvl="5">
      <w:start w:val="1"/>
      <w:numFmt w:val="decimal"/>
      <w:pStyle w:val="6"/>
      <w:lvlText w:val="%1.%2.%3.%4.%5.%6"/>
      <w:lvlJc w:val="left"/>
      <w:pPr>
        <w:tabs>
          <w:tab w:val="left" w:pos="1152"/>
        </w:tabs>
        <w:ind w:left="1152" w:hanging="1152"/>
      </w:pPr>
      <w:rPr>
        <w:rFonts w:hint="default"/>
      </w:rPr>
    </w:lvl>
    <w:lvl w:ilvl="6">
      <w:start w:val="1"/>
      <w:numFmt w:val="decimal"/>
      <w:pStyle w:val="7"/>
      <w:lvlText w:val="%1.%2.%3.%4.%5.%6.%7"/>
      <w:lvlJc w:val="left"/>
      <w:pPr>
        <w:tabs>
          <w:tab w:val="left" w:pos="1296"/>
        </w:tabs>
        <w:ind w:left="1296" w:hanging="1296"/>
      </w:pPr>
      <w:rPr>
        <w:rFonts w:hint="default"/>
      </w:rPr>
    </w:lvl>
    <w:lvl w:ilvl="7">
      <w:start w:val="1"/>
      <w:numFmt w:val="decimal"/>
      <w:pStyle w:val="8"/>
      <w:lvlText w:val="%1.%2.%3.%4.%5.%6.%7.%8"/>
      <w:lvlJc w:val="left"/>
      <w:pPr>
        <w:tabs>
          <w:tab w:val="left" w:pos="1440"/>
        </w:tabs>
        <w:ind w:left="1440" w:hanging="1440"/>
      </w:pPr>
      <w:rPr>
        <w:rFonts w:hint="default"/>
      </w:rPr>
    </w:lvl>
    <w:lvl w:ilvl="8">
      <w:start w:val="1"/>
      <w:numFmt w:val="decimal"/>
      <w:pStyle w:val="9"/>
      <w:lvlText w:val="%1.%2.%3.%4.%5.%6.%7.%8.%9"/>
      <w:lvlJc w:val="left"/>
      <w:pPr>
        <w:tabs>
          <w:tab w:val="left" w:pos="1584"/>
        </w:tabs>
        <w:ind w:left="1584" w:hanging="1584"/>
      </w:pPr>
      <w:rPr>
        <w:rFonts w:hint="default"/>
      </w:rPr>
    </w:lvl>
  </w:abstractNum>
  <w:num w:numId="1" w16cid:durableId="501743639">
    <w:abstractNumId w:val="11"/>
  </w:num>
  <w:num w:numId="2" w16cid:durableId="570238402">
    <w:abstractNumId w:val="3"/>
  </w:num>
  <w:num w:numId="3" w16cid:durableId="1225143687">
    <w:abstractNumId w:val="5"/>
  </w:num>
  <w:num w:numId="4" w16cid:durableId="874535972">
    <w:abstractNumId w:val="8"/>
  </w:num>
  <w:num w:numId="5" w16cid:durableId="538513698">
    <w:abstractNumId w:val="9"/>
  </w:num>
  <w:num w:numId="6" w16cid:durableId="2139449321">
    <w:abstractNumId w:val="6"/>
  </w:num>
  <w:num w:numId="7" w16cid:durableId="567111548">
    <w:abstractNumId w:val="2"/>
  </w:num>
  <w:num w:numId="8" w16cid:durableId="684401666">
    <w:abstractNumId w:val="7"/>
  </w:num>
  <w:num w:numId="9" w16cid:durableId="446582871">
    <w:abstractNumId w:val="4"/>
  </w:num>
  <w:num w:numId="10" w16cid:durableId="1539707985">
    <w:abstractNumId w:val="1"/>
  </w:num>
  <w:num w:numId="11" w16cid:durableId="405952762">
    <w:abstractNumId w:val="0"/>
  </w:num>
  <w:num w:numId="12" w16cid:durableId="1037320588">
    <w:abstractNumId w:val="10"/>
  </w:num>
  <w:num w:numId="13" w16cid:durableId="14867031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gACEwszUxNLSwMjSyUdpeDU4uLM/DyQAkPTWgCWk51kLQAAAA=="/>
  </w:docVars>
  <w:rsids>
    <w:rsidRoot w:val="00F839AF"/>
    <w:rsid w:val="00011425"/>
    <w:rsid w:val="00024A4A"/>
    <w:rsid w:val="00025BE5"/>
    <w:rsid w:val="000267F0"/>
    <w:rsid w:val="000404FA"/>
    <w:rsid w:val="000410A3"/>
    <w:rsid w:val="00056ADE"/>
    <w:rsid w:val="00061C2E"/>
    <w:rsid w:val="00061CB7"/>
    <w:rsid w:val="000743D0"/>
    <w:rsid w:val="00074D70"/>
    <w:rsid w:val="00076F33"/>
    <w:rsid w:val="00081B77"/>
    <w:rsid w:val="000D3481"/>
    <w:rsid w:val="000F569B"/>
    <w:rsid w:val="00103531"/>
    <w:rsid w:val="00105663"/>
    <w:rsid w:val="00110E3F"/>
    <w:rsid w:val="001356F7"/>
    <w:rsid w:val="00136394"/>
    <w:rsid w:val="00143662"/>
    <w:rsid w:val="00170C78"/>
    <w:rsid w:val="00173433"/>
    <w:rsid w:val="001B3432"/>
    <w:rsid w:val="001D29D1"/>
    <w:rsid w:val="001D325B"/>
    <w:rsid w:val="00223CDD"/>
    <w:rsid w:val="0022500E"/>
    <w:rsid w:val="002318C7"/>
    <w:rsid w:val="00241108"/>
    <w:rsid w:val="00241AC2"/>
    <w:rsid w:val="00254C01"/>
    <w:rsid w:val="00261E3D"/>
    <w:rsid w:val="0026486F"/>
    <w:rsid w:val="00293053"/>
    <w:rsid w:val="002938D1"/>
    <w:rsid w:val="002A2770"/>
    <w:rsid w:val="002C7656"/>
    <w:rsid w:val="002E72E4"/>
    <w:rsid w:val="003058F3"/>
    <w:rsid w:val="00305D1E"/>
    <w:rsid w:val="00311EA3"/>
    <w:rsid w:val="0032180F"/>
    <w:rsid w:val="003365CD"/>
    <w:rsid w:val="00352E65"/>
    <w:rsid w:val="003540CD"/>
    <w:rsid w:val="00374361"/>
    <w:rsid w:val="003A4864"/>
    <w:rsid w:val="003A6FA6"/>
    <w:rsid w:val="003C1AE5"/>
    <w:rsid w:val="003D3C24"/>
    <w:rsid w:val="003E6B46"/>
    <w:rsid w:val="0041322C"/>
    <w:rsid w:val="00423C73"/>
    <w:rsid w:val="00433B4A"/>
    <w:rsid w:val="00433CED"/>
    <w:rsid w:val="0044423C"/>
    <w:rsid w:val="00477857"/>
    <w:rsid w:val="004811DE"/>
    <w:rsid w:val="004A7EF0"/>
    <w:rsid w:val="004B1B20"/>
    <w:rsid w:val="004B2A7A"/>
    <w:rsid w:val="004C6CB5"/>
    <w:rsid w:val="004E04A4"/>
    <w:rsid w:val="00510A20"/>
    <w:rsid w:val="00516CE8"/>
    <w:rsid w:val="00517352"/>
    <w:rsid w:val="00520225"/>
    <w:rsid w:val="00527C0F"/>
    <w:rsid w:val="00567DC5"/>
    <w:rsid w:val="0058629C"/>
    <w:rsid w:val="00591AD1"/>
    <w:rsid w:val="00593724"/>
    <w:rsid w:val="005A3224"/>
    <w:rsid w:val="005B7913"/>
    <w:rsid w:val="005C598D"/>
    <w:rsid w:val="005E2470"/>
    <w:rsid w:val="00642A99"/>
    <w:rsid w:val="00661E1F"/>
    <w:rsid w:val="00665822"/>
    <w:rsid w:val="006709C1"/>
    <w:rsid w:val="006A14D8"/>
    <w:rsid w:val="006A5135"/>
    <w:rsid w:val="006B22B8"/>
    <w:rsid w:val="006C54EE"/>
    <w:rsid w:val="006E2044"/>
    <w:rsid w:val="006E7B91"/>
    <w:rsid w:val="006F5BB6"/>
    <w:rsid w:val="00705A6B"/>
    <w:rsid w:val="00723BC0"/>
    <w:rsid w:val="00760CC7"/>
    <w:rsid w:val="00776FBD"/>
    <w:rsid w:val="00785323"/>
    <w:rsid w:val="007944EE"/>
    <w:rsid w:val="007A3B39"/>
    <w:rsid w:val="007A5E30"/>
    <w:rsid w:val="007C1FD0"/>
    <w:rsid w:val="007D56BD"/>
    <w:rsid w:val="007E6A24"/>
    <w:rsid w:val="007E7182"/>
    <w:rsid w:val="007F7E03"/>
    <w:rsid w:val="00802544"/>
    <w:rsid w:val="008250E8"/>
    <w:rsid w:val="00851EBC"/>
    <w:rsid w:val="00864963"/>
    <w:rsid w:val="00873905"/>
    <w:rsid w:val="00884C0B"/>
    <w:rsid w:val="0089235F"/>
    <w:rsid w:val="00896244"/>
    <w:rsid w:val="008A75EA"/>
    <w:rsid w:val="008C4A21"/>
    <w:rsid w:val="008C61AD"/>
    <w:rsid w:val="00915D0C"/>
    <w:rsid w:val="009363C0"/>
    <w:rsid w:val="009556C8"/>
    <w:rsid w:val="00967077"/>
    <w:rsid w:val="0097570E"/>
    <w:rsid w:val="0098715E"/>
    <w:rsid w:val="00991F9B"/>
    <w:rsid w:val="009A51EB"/>
    <w:rsid w:val="009B13BB"/>
    <w:rsid w:val="009C72DC"/>
    <w:rsid w:val="009D4CB5"/>
    <w:rsid w:val="009D4E3A"/>
    <w:rsid w:val="00A34946"/>
    <w:rsid w:val="00A548E9"/>
    <w:rsid w:val="00A66D29"/>
    <w:rsid w:val="00A73702"/>
    <w:rsid w:val="00A902B9"/>
    <w:rsid w:val="00A95A96"/>
    <w:rsid w:val="00AB0125"/>
    <w:rsid w:val="00AB4574"/>
    <w:rsid w:val="00AD1EB7"/>
    <w:rsid w:val="00AE041E"/>
    <w:rsid w:val="00AE1FE3"/>
    <w:rsid w:val="00AF1BE8"/>
    <w:rsid w:val="00B01502"/>
    <w:rsid w:val="00B026A9"/>
    <w:rsid w:val="00B135F1"/>
    <w:rsid w:val="00B32082"/>
    <w:rsid w:val="00B359F6"/>
    <w:rsid w:val="00B44FE0"/>
    <w:rsid w:val="00B51988"/>
    <w:rsid w:val="00B55488"/>
    <w:rsid w:val="00B55CC8"/>
    <w:rsid w:val="00B81689"/>
    <w:rsid w:val="00B9550D"/>
    <w:rsid w:val="00BB418F"/>
    <w:rsid w:val="00BB7509"/>
    <w:rsid w:val="00BE58B2"/>
    <w:rsid w:val="00C24176"/>
    <w:rsid w:val="00C56485"/>
    <w:rsid w:val="00C8119B"/>
    <w:rsid w:val="00C82904"/>
    <w:rsid w:val="00C91D11"/>
    <w:rsid w:val="00C91D76"/>
    <w:rsid w:val="00C92102"/>
    <w:rsid w:val="00C97AFF"/>
    <w:rsid w:val="00CB68F5"/>
    <w:rsid w:val="00CC2FC1"/>
    <w:rsid w:val="00CC6F47"/>
    <w:rsid w:val="00CF7E52"/>
    <w:rsid w:val="00D00832"/>
    <w:rsid w:val="00D12376"/>
    <w:rsid w:val="00D23530"/>
    <w:rsid w:val="00D24168"/>
    <w:rsid w:val="00D7165F"/>
    <w:rsid w:val="00D75CB5"/>
    <w:rsid w:val="00E112C1"/>
    <w:rsid w:val="00E473BA"/>
    <w:rsid w:val="00E5663F"/>
    <w:rsid w:val="00EA3AAB"/>
    <w:rsid w:val="00EA63D1"/>
    <w:rsid w:val="00EC1B8E"/>
    <w:rsid w:val="00ED61EE"/>
    <w:rsid w:val="00EF1BD0"/>
    <w:rsid w:val="00F009DE"/>
    <w:rsid w:val="00F0551C"/>
    <w:rsid w:val="00F05DEF"/>
    <w:rsid w:val="00F30221"/>
    <w:rsid w:val="00F50AED"/>
    <w:rsid w:val="00F55886"/>
    <w:rsid w:val="00F669F4"/>
    <w:rsid w:val="00F70FC1"/>
    <w:rsid w:val="00F71987"/>
    <w:rsid w:val="00F839AF"/>
    <w:rsid w:val="00F92F38"/>
    <w:rsid w:val="00F97DF6"/>
    <w:rsid w:val="00FB03B8"/>
    <w:rsid w:val="00FD5DFC"/>
    <w:rsid w:val="00FE0428"/>
    <w:rsid w:val="00FE73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33B055"/>
  <w15:chartTrackingRefBased/>
  <w15:docId w15:val="{B6BA152F-7A0A-48A5-9FC7-5ACD18825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PMingLiU"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qFormat="1"/>
    <w:lsdException w:name="index 2" w:semiHidden="1" w:uiPriority="0" w:unhideWhenUsed="1" w:qFormat="1"/>
    <w:lsdException w:name="index 3" w:semiHidden="1" w:uiPriority="0" w:unhideWhenUsed="1" w:qFormat="1"/>
    <w:lsdException w:name="index 4" w:semiHidden="1" w:uiPriority="0" w:unhideWhenUsed="1" w:qFormat="1"/>
    <w:lsdException w:name="index 5" w:semiHidden="1" w:uiPriority="0" w:unhideWhenUsed="1" w:qFormat="1"/>
    <w:lsdException w:name="index 6" w:semiHidden="1" w:uiPriority="0" w:unhideWhenUsed="1" w:qFormat="1"/>
    <w:lsdException w:name="index 7" w:semiHidden="1" w:uiPriority="0" w:unhideWhenUsed="1" w:qFormat="1"/>
    <w:lsdException w:name="index 8" w:semiHidden="1" w:uiPriority="0" w:unhideWhenUsed="1" w:qFormat="1"/>
    <w:lsdException w:name="index 9" w:semiHidden="1" w:uiPriority="0" w:unhideWhenUsed="1" w:qFormat="1"/>
    <w:lsdException w:name="toc 1" w:semiHidden="1" w:uiPriority="0" w:unhideWhenUsed="1" w:qFormat="1"/>
    <w:lsdException w:name="toc 2" w:semiHidden="1" w:uiPriority="0" w:unhideWhenUsed="1" w:qFormat="1"/>
    <w:lsdException w:name="toc 3" w:semiHidden="1" w:uiPriority="0" w:unhideWhenUsed="1" w:qFormat="1"/>
    <w:lsdException w:name="toc 4" w:semiHidden="1" w:uiPriority="0" w:unhideWhenUsed="1" w:qFormat="1"/>
    <w:lsdException w:name="toc 5" w:semiHidden="1" w:uiPriority="0" w:unhideWhenUsed="1" w:qFormat="1"/>
    <w:lsdException w:name="toc 6" w:semiHidden="1" w:uiPriority="0" w:unhideWhenUsed="1" w:qFormat="1"/>
    <w:lsdException w:name="toc 7" w:semiHidden="1" w:uiPriority="0" w:unhideWhenUsed="1" w:qFormat="1"/>
    <w:lsdException w:name="toc 8" w:semiHidden="1" w:uiPriority="0" w:unhideWhenUsed="1" w:qFormat="1"/>
    <w:lsdException w:name="toc 9" w:semiHidden="1" w:uiPriority="0" w:unhideWhenUsed="1" w:qFormat="1"/>
    <w:lsdException w:name="Normal Indent" w:semiHidden="1" w:unhideWhenUsed="1"/>
    <w:lsdException w:name="footnote text" w:semiHidden="1" w:uiPriority="0" w:unhideWhenUsed="1" w:qFormat="1"/>
    <w:lsdException w:name="annotation text" w:semiHidden="1" w:unhideWhenUsed="1" w:qFormat="1"/>
    <w:lsdException w:name="header" w:semiHidden="1" w:unhideWhenUsed="1" w:qFormat="1"/>
    <w:lsdException w:name="footer" w:semiHidden="1" w:unhideWhenUsed="1" w:qFormat="1"/>
    <w:lsdException w:name="index heading" w:semiHidden="1" w:uiPriority="0" w:unhideWhenUsed="1" w:qFormat="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iPriority="0" w:unhideWhenUsed="1" w:qFormat="1"/>
    <w:lsdException w:name="endnote reference" w:semiHidden="1" w:uiPriority="0" w:unhideWhenUsed="1" w:qFormat="1"/>
    <w:lsdException w:name="endnote text" w:semiHidden="1" w:uiPriority="0" w:unhideWhenUsed="1" w:qFormat="1"/>
    <w:lsdException w:name="table of authorities" w:semiHidden="1" w:uiPriority="0" w:unhideWhenUsed="1" w:qFormat="1"/>
    <w:lsdException w:name="macro" w:semiHidden="1" w:uiPriority="0" w:unhideWhenUsed="1" w:qFormat="1"/>
    <w:lsdException w:name="toa heading" w:semiHidden="1" w:uiPriority="0" w:unhideWhenUsed="1" w:qFormat="1"/>
    <w:lsdException w:name="List" w:semiHidden="1" w:unhideWhenUsed="1"/>
    <w:lsdException w:name="List Bullet" w:semiHidden="1" w:uiPriority="0" w:unhideWhenUsed="1" w:qFormat="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iPriority="0" w:unhideWhenUsed="1" w:qFormat="1"/>
    <w:lsdException w:name="List Bullet 4" w:semiHidden="1" w:uiPriority="0" w:unhideWhenUsed="1" w:qFormat="1"/>
    <w:lsdException w:name="List Bullet 5" w:semiHidden="1" w:uiPriority="0" w:unhideWhenUsed="1" w:qFormat="1"/>
    <w:lsdException w:name="List Number 2" w:semiHidden="1" w:uiPriority="0" w:unhideWhenUsed="1" w:qFormat="1"/>
    <w:lsdException w:name="List Number 3" w:semiHidden="1" w:uiPriority="0" w:unhideWhenUsed="1" w:qFormat="1"/>
    <w:lsdException w:name="List Number 4" w:semiHidden="1" w:uiPriority="0" w:unhideWhenUsed="1" w:qFormat="1"/>
    <w:lsdException w:name="List Number 5" w:semiHidden="1" w:uiPriority="0" w:unhideWhenUsed="1" w:qFormat="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iPriority="0" w:unhideWhenUsed="1" w:qFormat="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iPriority="0" w:unhideWhenUsed="1" w:qFormat="1"/>
    <w:lsdException w:name="Strong" w:uiPriority="22" w:qFormat="1"/>
    <w:lsdException w:name="Emphasis" w:uiPriority="20" w:qFormat="1"/>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0"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FB03B8"/>
    <w:pPr>
      <w:spacing w:after="160" w:line="259" w:lineRule="auto"/>
    </w:pPr>
    <w:rPr>
      <w:rFonts w:ascii="Times New Roman" w:hAnsi="Times New Roman"/>
      <w:sz w:val="24"/>
      <w:szCs w:val="22"/>
      <w:lang w:eastAsia="zh-TW"/>
    </w:rPr>
  </w:style>
  <w:style w:type="paragraph" w:styleId="1">
    <w:name w:val="heading 1"/>
    <w:basedOn w:val="a1"/>
    <w:next w:val="a1"/>
    <w:link w:val="10"/>
    <w:uiPriority w:val="9"/>
    <w:qFormat/>
    <w:rsid w:val="00C91D11"/>
    <w:pPr>
      <w:keepNext/>
      <w:keepLines/>
      <w:spacing w:before="200" w:after="200" w:line="240" w:lineRule="auto"/>
      <w:jc w:val="both"/>
      <w:outlineLvl w:val="0"/>
    </w:pPr>
    <w:rPr>
      <w:rFonts w:eastAsia="Times New Roman"/>
      <w:b/>
      <w:kern w:val="32"/>
      <w:sz w:val="26"/>
      <w:szCs w:val="20"/>
      <w:lang w:eastAsia="en-US"/>
    </w:rPr>
  </w:style>
  <w:style w:type="paragraph" w:styleId="21">
    <w:name w:val="heading 2"/>
    <w:basedOn w:val="1"/>
    <w:next w:val="a1"/>
    <w:link w:val="22"/>
    <w:qFormat/>
    <w:rsid w:val="00C91D11"/>
    <w:pPr>
      <w:outlineLvl w:val="1"/>
    </w:pPr>
    <w:rPr>
      <w:i/>
      <w:sz w:val="24"/>
    </w:rPr>
  </w:style>
  <w:style w:type="paragraph" w:styleId="31">
    <w:name w:val="heading 3"/>
    <w:basedOn w:val="1"/>
    <w:next w:val="a1"/>
    <w:link w:val="32"/>
    <w:qFormat/>
    <w:rsid w:val="00C91D11"/>
    <w:pPr>
      <w:outlineLvl w:val="2"/>
    </w:pPr>
    <w:rPr>
      <w:b w:val="0"/>
      <w:i/>
      <w:sz w:val="22"/>
    </w:rPr>
  </w:style>
  <w:style w:type="paragraph" w:styleId="41">
    <w:name w:val="heading 4"/>
    <w:basedOn w:val="a1"/>
    <w:next w:val="a1"/>
    <w:link w:val="42"/>
    <w:qFormat/>
    <w:rsid w:val="00C91D11"/>
    <w:pPr>
      <w:keepNext/>
      <w:numPr>
        <w:ilvl w:val="3"/>
        <w:numId w:val="1"/>
      </w:numPr>
      <w:spacing w:before="240" w:after="60" w:line="240" w:lineRule="auto"/>
      <w:jc w:val="both"/>
      <w:outlineLvl w:val="3"/>
    </w:pPr>
    <w:rPr>
      <w:rFonts w:eastAsia="Times New Roman"/>
      <w:b/>
      <w:sz w:val="22"/>
      <w:szCs w:val="20"/>
      <w:lang w:eastAsia="en-US"/>
    </w:rPr>
  </w:style>
  <w:style w:type="paragraph" w:styleId="51">
    <w:name w:val="heading 5"/>
    <w:basedOn w:val="a1"/>
    <w:next w:val="a1"/>
    <w:link w:val="52"/>
    <w:qFormat/>
    <w:rsid w:val="00C91D11"/>
    <w:pPr>
      <w:numPr>
        <w:ilvl w:val="4"/>
        <w:numId w:val="1"/>
      </w:numPr>
      <w:spacing w:before="240" w:after="60" w:line="240" w:lineRule="auto"/>
      <w:jc w:val="both"/>
      <w:outlineLvl w:val="4"/>
    </w:pPr>
    <w:rPr>
      <w:rFonts w:eastAsia="Times New Roman"/>
      <w:b/>
      <w:i/>
      <w:sz w:val="22"/>
      <w:szCs w:val="20"/>
      <w:lang w:eastAsia="en-US"/>
    </w:rPr>
  </w:style>
  <w:style w:type="paragraph" w:styleId="6">
    <w:name w:val="heading 6"/>
    <w:basedOn w:val="a1"/>
    <w:next w:val="a1"/>
    <w:link w:val="60"/>
    <w:qFormat/>
    <w:rsid w:val="00C91D11"/>
    <w:pPr>
      <w:numPr>
        <w:ilvl w:val="5"/>
        <w:numId w:val="1"/>
      </w:numPr>
      <w:spacing w:before="240" w:after="60" w:line="240" w:lineRule="auto"/>
      <w:jc w:val="both"/>
      <w:outlineLvl w:val="5"/>
    </w:pPr>
    <w:rPr>
      <w:rFonts w:eastAsia="Times New Roman"/>
      <w:b/>
      <w:sz w:val="22"/>
      <w:szCs w:val="20"/>
      <w:lang w:eastAsia="en-US"/>
    </w:rPr>
  </w:style>
  <w:style w:type="paragraph" w:styleId="7">
    <w:name w:val="heading 7"/>
    <w:basedOn w:val="a1"/>
    <w:next w:val="a1"/>
    <w:link w:val="70"/>
    <w:qFormat/>
    <w:rsid w:val="00C91D11"/>
    <w:pPr>
      <w:numPr>
        <w:ilvl w:val="6"/>
        <w:numId w:val="1"/>
      </w:numPr>
      <w:spacing w:before="240" w:after="60" w:line="240" w:lineRule="auto"/>
      <w:jc w:val="both"/>
      <w:outlineLvl w:val="6"/>
    </w:pPr>
    <w:rPr>
      <w:rFonts w:eastAsia="Times New Roman"/>
      <w:sz w:val="22"/>
      <w:szCs w:val="20"/>
      <w:lang w:eastAsia="en-US"/>
    </w:rPr>
  </w:style>
  <w:style w:type="paragraph" w:styleId="8">
    <w:name w:val="heading 8"/>
    <w:basedOn w:val="a1"/>
    <w:next w:val="a1"/>
    <w:link w:val="80"/>
    <w:qFormat/>
    <w:rsid w:val="00C91D11"/>
    <w:pPr>
      <w:numPr>
        <w:ilvl w:val="7"/>
        <w:numId w:val="1"/>
      </w:numPr>
      <w:spacing w:before="240" w:after="60" w:line="240" w:lineRule="auto"/>
      <w:jc w:val="both"/>
      <w:outlineLvl w:val="7"/>
    </w:pPr>
    <w:rPr>
      <w:rFonts w:eastAsia="Times New Roman"/>
      <w:i/>
      <w:sz w:val="22"/>
      <w:szCs w:val="20"/>
      <w:lang w:eastAsia="en-US"/>
    </w:rPr>
  </w:style>
  <w:style w:type="paragraph" w:styleId="9">
    <w:name w:val="heading 9"/>
    <w:basedOn w:val="a1"/>
    <w:next w:val="a1"/>
    <w:link w:val="90"/>
    <w:qFormat/>
    <w:rsid w:val="00C91D11"/>
    <w:pPr>
      <w:numPr>
        <w:ilvl w:val="8"/>
        <w:numId w:val="1"/>
      </w:numPr>
      <w:spacing w:before="240" w:after="60" w:line="240" w:lineRule="auto"/>
      <w:jc w:val="both"/>
      <w:outlineLvl w:val="8"/>
    </w:pPr>
    <w:rPr>
      <w:rFonts w:ascii="Arial" w:eastAsia="Times New Roman" w:hAnsi="Arial"/>
      <w:sz w:val="22"/>
      <w:szCs w:val="20"/>
      <w:lang w:eastAsia="en-US"/>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qFormat/>
    <w:rsid w:val="00F839AF"/>
    <w:pPr>
      <w:tabs>
        <w:tab w:val="center" w:pos="4320"/>
        <w:tab w:val="right" w:pos="8640"/>
      </w:tabs>
      <w:spacing w:after="0" w:line="240" w:lineRule="auto"/>
    </w:pPr>
    <w:rPr>
      <w:szCs w:val="20"/>
      <w:lang w:val="x-none" w:eastAsia="x-none"/>
    </w:rPr>
  </w:style>
  <w:style w:type="character" w:customStyle="1" w:styleId="a6">
    <w:name w:val="页眉 字符"/>
    <w:link w:val="a5"/>
    <w:uiPriority w:val="99"/>
    <w:rsid w:val="00F839AF"/>
    <w:rPr>
      <w:rFonts w:ascii="Times New Roman" w:hAnsi="Times New Roman"/>
      <w:sz w:val="24"/>
    </w:rPr>
  </w:style>
  <w:style w:type="paragraph" w:styleId="a7">
    <w:name w:val="footer"/>
    <w:basedOn w:val="a1"/>
    <w:link w:val="a8"/>
    <w:uiPriority w:val="99"/>
    <w:unhideWhenUsed/>
    <w:qFormat/>
    <w:rsid w:val="00F839AF"/>
    <w:pPr>
      <w:tabs>
        <w:tab w:val="center" w:pos="4320"/>
        <w:tab w:val="right" w:pos="8640"/>
      </w:tabs>
      <w:spacing w:after="0" w:line="240" w:lineRule="auto"/>
    </w:pPr>
    <w:rPr>
      <w:szCs w:val="20"/>
      <w:lang w:val="x-none" w:eastAsia="x-none"/>
    </w:rPr>
  </w:style>
  <w:style w:type="character" w:customStyle="1" w:styleId="a8">
    <w:name w:val="页脚 字符"/>
    <w:link w:val="a7"/>
    <w:uiPriority w:val="99"/>
    <w:rsid w:val="00F839AF"/>
    <w:rPr>
      <w:rFonts w:ascii="Times New Roman" w:hAnsi="Times New Roman"/>
      <w:sz w:val="24"/>
    </w:rPr>
  </w:style>
  <w:style w:type="table" w:styleId="a9">
    <w:name w:val="Table Grid"/>
    <w:basedOn w:val="a3"/>
    <w:qFormat/>
    <w:rsid w:val="00F839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1"/>
    <w:uiPriority w:val="99"/>
    <w:qFormat/>
    <w:rsid w:val="00CF7E52"/>
    <w:pPr>
      <w:ind w:left="720"/>
      <w:contextualSpacing/>
    </w:pPr>
  </w:style>
  <w:style w:type="character" w:styleId="ab">
    <w:name w:val="Hyperlink"/>
    <w:unhideWhenUsed/>
    <w:qFormat/>
    <w:rsid w:val="00C56485"/>
    <w:rPr>
      <w:color w:val="0000FF"/>
      <w:u w:val="single"/>
    </w:rPr>
  </w:style>
  <w:style w:type="paragraph" w:styleId="HTML">
    <w:name w:val="HTML Preformatted"/>
    <w:basedOn w:val="a1"/>
    <w:link w:val="HTML0"/>
    <w:uiPriority w:val="99"/>
    <w:semiHidden/>
    <w:unhideWhenUsed/>
    <w:rsid w:val="009C72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MingLiU" w:eastAsia="MingLiU" w:hAnsi="MingLiU"/>
      <w:szCs w:val="24"/>
      <w:lang w:val="x-none" w:eastAsia="x-none"/>
    </w:rPr>
  </w:style>
  <w:style w:type="character" w:customStyle="1" w:styleId="HTML0">
    <w:name w:val="HTML 预设格式 字符"/>
    <w:link w:val="HTML"/>
    <w:uiPriority w:val="99"/>
    <w:semiHidden/>
    <w:rsid w:val="009C72DC"/>
    <w:rPr>
      <w:rFonts w:ascii="MingLiU" w:eastAsia="MingLiU" w:hAnsi="MingLiU" w:cs="MingLiU"/>
      <w:sz w:val="24"/>
      <w:szCs w:val="24"/>
    </w:rPr>
  </w:style>
  <w:style w:type="character" w:styleId="ac">
    <w:name w:val="Unresolved Mention"/>
    <w:uiPriority w:val="99"/>
    <w:semiHidden/>
    <w:unhideWhenUsed/>
    <w:rsid w:val="0089235F"/>
    <w:rPr>
      <w:color w:val="605E5C"/>
      <w:shd w:val="clear" w:color="auto" w:fill="E1DFDD"/>
    </w:rPr>
  </w:style>
  <w:style w:type="paragraph" w:styleId="ad">
    <w:name w:val="Normal (Web)"/>
    <w:basedOn w:val="a1"/>
    <w:uiPriority w:val="99"/>
    <w:semiHidden/>
    <w:unhideWhenUsed/>
    <w:qFormat/>
    <w:rsid w:val="00D75CB5"/>
    <w:pPr>
      <w:spacing w:before="100" w:beforeAutospacing="1" w:after="100" w:afterAutospacing="1" w:line="240" w:lineRule="auto"/>
    </w:pPr>
    <w:rPr>
      <w:rFonts w:eastAsia="Times New Roman"/>
      <w:szCs w:val="24"/>
    </w:rPr>
  </w:style>
  <w:style w:type="character" w:styleId="ae">
    <w:name w:val="Emphasis"/>
    <w:uiPriority w:val="20"/>
    <w:qFormat/>
    <w:rsid w:val="00D75CB5"/>
    <w:rPr>
      <w:i/>
      <w:iCs/>
    </w:rPr>
  </w:style>
  <w:style w:type="character" w:customStyle="1" w:styleId="10">
    <w:name w:val="标题 1 字符"/>
    <w:basedOn w:val="a2"/>
    <w:link w:val="1"/>
    <w:uiPriority w:val="9"/>
    <w:qFormat/>
    <w:rsid w:val="00C91D11"/>
    <w:rPr>
      <w:rFonts w:ascii="Times New Roman" w:eastAsia="Times New Roman" w:hAnsi="Times New Roman"/>
      <w:b/>
      <w:kern w:val="32"/>
      <w:sz w:val="26"/>
      <w:lang w:eastAsia="en-US"/>
    </w:rPr>
  </w:style>
  <w:style w:type="character" w:customStyle="1" w:styleId="22">
    <w:name w:val="标题 2 字符"/>
    <w:basedOn w:val="a2"/>
    <w:link w:val="21"/>
    <w:rsid w:val="00C91D11"/>
    <w:rPr>
      <w:rFonts w:ascii="Times New Roman" w:eastAsia="Times New Roman" w:hAnsi="Times New Roman"/>
      <w:b/>
      <w:i/>
      <w:kern w:val="32"/>
      <w:sz w:val="24"/>
      <w:lang w:eastAsia="en-US"/>
    </w:rPr>
  </w:style>
  <w:style w:type="character" w:customStyle="1" w:styleId="32">
    <w:name w:val="标题 3 字符"/>
    <w:basedOn w:val="a2"/>
    <w:link w:val="31"/>
    <w:rsid w:val="00C91D11"/>
    <w:rPr>
      <w:rFonts w:ascii="Times New Roman" w:eastAsia="Times New Roman" w:hAnsi="Times New Roman"/>
      <w:i/>
      <w:kern w:val="32"/>
      <w:sz w:val="22"/>
      <w:lang w:eastAsia="en-US"/>
    </w:rPr>
  </w:style>
  <w:style w:type="character" w:customStyle="1" w:styleId="42">
    <w:name w:val="标题 4 字符"/>
    <w:basedOn w:val="a2"/>
    <w:link w:val="41"/>
    <w:rsid w:val="00C91D11"/>
    <w:rPr>
      <w:rFonts w:ascii="Times New Roman" w:eastAsia="Times New Roman" w:hAnsi="Times New Roman"/>
      <w:b/>
      <w:sz w:val="22"/>
      <w:lang w:eastAsia="en-US"/>
    </w:rPr>
  </w:style>
  <w:style w:type="character" w:customStyle="1" w:styleId="52">
    <w:name w:val="标题 5 字符"/>
    <w:basedOn w:val="a2"/>
    <w:link w:val="51"/>
    <w:rsid w:val="00C91D11"/>
    <w:rPr>
      <w:rFonts w:ascii="Times New Roman" w:eastAsia="Times New Roman" w:hAnsi="Times New Roman"/>
      <w:b/>
      <w:i/>
      <w:sz w:val="22"/>
      <w:lang w:eastAsia="en-US"/>
    </w:rPr>
  </w:style>
  <w:style w:type="character" w:customStyle="1" w:styleId="60">
    <w:name w:val="标题 6 字符"/>
    <w:basedOn w:val="a2"/>
    <w:link w:val="6"/>
    <w:rsid w:val="00C91D11"/>
    <w:rPr>
      <w:rFonts w:ascii="Times New Roman" w:eastAsia="Times New Roman" w:hAnsi="Times New Roman"/>
      <w:b/>
      <w:sz w:val="22"/>
      <w:lang w:eastAsia="en-US"/>
    </w:rPr>
  </w:style>
  <w:style w:type="character" w:customStyle="1" w:styleId="70">
    <w:name w:val="标题 7 字符"/>
    <w:basedOn w:val="a2"/>
    <w:link w:val="7"/>
    <w:rsid w:val="00C91D11"/>
    <w:rPr>
      <w:rFonts w:ascii="Times New Roman" w:eastAsia="Times New Roman" w:hAnsi="Times New Roman"/>
      <w:sz w:val="22"/>
      <w:lang w:eastAsia="en-US"/>
    </w:rPr>
  </w:style>
  <w:style w:type="character" w:customStyle="1" w:styleId="80">
    <w:name w:val="标题 8 字符"/>
    <w:basedOn w:val="a2"/>
    <w:link w:val="8"/>
    <w:rsid w:val="00C91D11"/>
    <w:rPr>
      <w:rFonts w:ascii="Times New Roman" w:eastAsia="Times New Roman" w:hAnsi="Times New Roman"/>
      <w:i/>
      <w:sz w:val="22"/>
      <w:lang w:eastAsia="en-US"/>
    </w:rPr>
  </w:style>
  <w:style w:type="character" w:customStyle="1" w:styleId="90">
    <w:name w:val="标题 9 字符"/>
    <w:basedOn w:val="a2"/>
    <w:link w:val="9"/>
    <w:rsid w:val="00C91D11"/>
    <w:rPr>
      <w:rFonts w:ascii="Arial" w:eastAsia="Times New Roman" w:hAnsi="Arial"/>
      <w:sz w:val="22"/>
      <w:lang w:eastAsia="en-US"/>
    </w:rPr>
  </w:style>
  <w:style w:type="paragraph" w:styleId="af">
    <w:name w:val="macro"/>
    <w:link w:val="af0"/>
    <w:semiHidden/>
    <w:qFormat/>
    <w:rsid w:val="00C91D11"/>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lang w:eastAsia="en-US"/>
    </w:rPr>
  </w:style>
  <w:style w:type="character" w:customStyle="1" w:styleId="af0">
    <w:name w:val="宏文本 字符"/>
    <w:basedOn w:val="a2"/>
    <w:link w:val="af"/>
    <w:semiHidden/>
    <w:rsid w:val="00C91D11"/>
    <w:rPr>
      <w:rFonts w:ascii="Courier New" w:eastAsia="Times New Roman" w:hAnsi="Courier New"/>
      <w:lang w:eastAsia="en-US"/>
    </w:rPr>
  </w:style>
  <w:style w:type="paragraph" w:styleId="TOC7">
    <w:name w:val="toc 7"/>
    <w:basedOn w:val="a1"/>
    <w:next w:val="a1"/>
    <w:semiHidden/>
    <w:qFormat/>
    <w:rsid w:val="00C91D11"/>
    <w:pPr>
      <w:spacing w:after="120" w:line="240" w:lineRule="auto"/>
      <w:ind w:left="1440"/>
      <w:jc w:val="both"/>
    </w:pPr>
    <w:rPr>
      <w:rFonts w:eastAsia="Times New Roman"/>
      <w:sz w:val="22"/>
      <w:szCs w:val="20"/>
      <w:lang w:eastAsia="en-US"/>
    </w:rPr>
  </w:style>
  <w:style w:type="paragraph" w:styleId="2">
    <w:name w:val="List Number 2"/>
    <w:basedOn w:val="a1"/>
    <w:qFormat/>
    <w:rsid w:val="00C91D11"/>
    <w:pPr>
      <w:numPr>
        <w:numId w:val="2"/>
      </w:numPr>
      <w:spacing w:after="120" w:line="240" w:lineRule="auto"/>
      <w:jc w:val="both"/>
    </w:pPr>
    <w:rPr>
      <w:rFonts w:eastAsia="Times New Roman"/>
      <w:sz w:val="22"/>
      <w:szCs w:val="20"/>
      <w:lang w:eastAsia="en-US"/>
    </w:rPr>
  </w:style>
  <w:style w:type="paragraph" w:styleId="af1">
    <w:name w:val="table of authorities"/>
    <w:basedOn w:val="a1"/>
    <w:next w:val="a1"/>
    <w:semiHidden/>
    <w:qFormat/>
    <w:rsid w:val="00C91D11"/>
    <w:pPr>
      <w:spacing w:after="120" w:line="240" w:lineRule="auto"/>
      <w:ind w:left="240" w:hanging="240"/>
      <w:jc w:val="both"/>
    </w:pPr>
    <w:rPr>
      <w:rFonts w:eastAsia="Times New Roman"/>
      <w:sz w:val="22"/>
      <w:szCs w:val="20"/>
      <w:lang w:eastAsia="en-US"/>
    </w:rPr>
  </w:style>
  <w:style w:type="paragraph" w:styleId="af2">
    <w:name w:val="Note Heading"/>
    <w:basedOn w:val="a1"/>
    <w:next w:val="a1"/>
    <w:link w:val="af3"/>
    <w:qFormat/>
    <w:rsid w:val="00C91D11"/>
    <w:pPr>
      <w:spacing w:after="120" w:line="240" w:lineRule="auto"/>
      <w:jc w:val="both"/>
    </w:pPr>
    <w:rPr>
      <w:rFonts w:eastAsia="Times New Roman"/>
      <w:sz w:val="22"/>
      <w:szCs w:val="20"/>
      <w:lang w:eastAsia="en-US"/>
    </w:rPr>
  </w:style>
  <w:style w:type="character" w:customStyle="1" w:styleId="af3">
    <w:name w:val="注释标题 字符"/>
    <w:basedOn w:val="a2"/>
    <w:link w:val="af2"/>
    <w:rsid w:val="00C91D11"/>
    <w:rPr>
      <w:rFonts w:ascii="Times New Roman" w:eastAsia="Times New Roman" w:hAnsi="Times New Roman"/>
      <w:sz w:val="22"/>
      <w:lang w:eastAsia="en-US"/>
    </w:rPr>
  </w:style>
  <w:style w:type="paragraph" w:styleId="40">
    <w:name w:val="List Bullet 4"/>
    <w:basedOn w:val="a1"/>
    <w:qFormat/>
    <w:rsid w:val="00C91D11"/>
    <w:pPr>
      <w:numPr>
        <w:numId w:val="3"/>
      </w:numPr>
      <w:spacing w:after="120" w:line="240" w:lineRule="auto"/>
      <w:jc w:val="both"/>
    </w:pPr>
    <w:rPr>
      <w:rFonts w:eastAsia="Times New Roman"/>
      <w:sz w:val="22"/>
      <w:szCs w:val="20"/>
      <w:lang w:eastAsia="en-US"/>
    </w:rPr>
  </w:style>
  <w:style w:type="paragraph" w:styleId="81">
    <w:name w:val="index 8"/>
    <w:basedOn w:val="a1"/>
    <w:next w:val="a1"/>
    <w:semiHidden/>
    <w:qFormat/>
    <w:rsid w:val="00C91D11"/>
    <w:pPr>
      <w:spacing w:after="120" w:line="240" w:lineRule="auto"/>
      <w:ind w:left="1920" w:hanging="240"/>
      <w:jc w:val="both"/>
    </w:pPr>
    <w:rPr>
      <w:rFonts w:eastAsia="Times New Roman"/>
      <w:sz w:val="22"/>
      <w:szCs w:val="20"/>
      <w:lang w:eastAsia="en-US"/>
    </w:rPr>
  </w:style>
  <w:style w:type="paragraph" w:styleId="a">
    <w:name w:val="List Number"/>
    <w:basedOn w:val="a1"/>
    <w:qFormat/>
    <w:rsid w:val="00C91D11"/>
    <w:pPr>
      <w:numPr>
        <w:numId w:val="4"/>
      </w:numPr>
      <w:spacing w:after="120" w:line="240" w:lineRule="auto"/>
      <w:jc w:val="both"/>
    </w:pPr>
    <w:rPr>
      <w:rFonts w:eastAsia="Times New Roman"/>
      <w:sz w:val="22"/>
      <w:szCs w:val="20"/>
      <w:lang w:eastAsia="en-US"/>
    </w:rPr>
  </w:style>
  <w:style w:type="paragraph" w:styleId="af4">
    <w:name w:val="caption"/>
    <w:basedOn w:val="a1"/>
    <w:next w:val="a1"/>
    <w:qFormat/>
    <w:rsid w:val="00C91D11"/>
    <w:pPr>
      <w:keepNext/>
      <w:spacing w:before="120" w:after="120" w:line="240" w:lineRule="auto"/>
      <w:jc w:val="center"/>
    </w:pPr>
    <w:rPr>
      <w:rFonts w:eastAsia="Times New Roman"/>
      <w:b/>
      <w:sz w:val="22"/>
      <w:szCs w:val="20"/>
      <w:lang w:eastAsia="en-US"/>
    </w:rPr>
  </w:style>
  <w:style w:type="paragraph" w:styleId="53">
    <w:name w:val="index 5"/>
    <w:basedOn w:val="a1"/>
    <w:next w:val="a1"/>
    <w:semiHidden/>
    <w:qFormat/>
    <w:rsid w:val="00C91D11"/>
    <w:pPr>
      <w:spacing w:after="120" w:line="240" w:lineRule="auto"/>
      <w:ind w:left="1200" w:hanging="240"/>
      <w:jc w:val="both"/>
    </w:pPr>
    <w:rPr>
      <w:rFonts w:eastAsia="Times New Roman"/>
      <w:sz w:val="22"/>
      <w:szCs w:val="20"/>
      <w:lang w:eastAsia="en-US"/>
    </w:rPr>
  </w:style>
  <w:style w:type="paragraph" w:styleId="a0">
    <w:name w:val="List Bullet"/>
    <w:basedOn w:val="a1"/>
    <w:qFormat/>
    <w:rsid w:val="00C91D11"/>
    <w:pPr>
      <w:numPr>
        <w:numId w:val="5"/>
      </w:numPr>
      <w:spacing w:after="120" w:line="240" w:lineRule="auto"/>
      <w:jc w:val="both"/>
    </w:pPr>
    <w:rPr>
      <w:rFonts w:eastAsia="Times New Roman"/>
      <w:sz w:val="22"/>
      <w:szCs w:val="20"/>
      <w:lang w:eastAsia="en-US"/>
    </w:rPr>
  </w:style>
  <w:style w:type="paragraph" w:styleId="af5">
    <w:name w:val="Document Map"/>
    <w:basedOn w:val="a1"/>
    <w:link w:val="af6"/>
    <w:semiHidden/>
    <w:qFormat/>
    <w:rsid w:val="00C91D11"/>
    <w:pPr>
      <w:shd w:val="clear" w:color="auto" w:fill="000080"/>
      <w:spacing w:after="120" w:line="240" w:lineRule="auto"/>
      <w:jc w:val="both"/>
    </w:pPr>
    <w:rPr>
      <w:rFonts w:ascii="Tahoma" w:eastAsia="Times New Roman" w:hAnsi="Tahoma"/>
      <w:sz w:val="22"/>
      <w:szCs w:val="20"/>
      <w:lang w:eastAsia="en-US"/>
    </w:rPr>
  </w:style>
  <w:style w:type="character" w:customStyle="1" w:styleId="af6">
    <w:name w:val="文档结构图 字符"/>
    <w:basedOn w:val="a2"/>
    <w:link w:val="af5"/>
    <w:semiHidden/>
    <w:rsid w:val="00C91D11"/>
    <w:rPr>
      <w:rFonts w:ascii="Tahoma" w:eastAsia="Times New Roman" w:hAnsi="Tahoma"/>
      <w:sz w:val="22"/>
      <w:shd w:val="clear" w:color="auto" w:fill="000080"/>
      <w:lang w:eastAsia="en-US"/>
    </w:rPr>
  </w:style>
  <w:style w:type="paragraph" w:styleId="af7">
    <w:name w:val="toa heading"/>
    <w:basedOn w:val="a1"/>
    <w:next w:val="a1"/>
    <w:semiHidden/>
    <w:qFormat/>
    <w:rsid w:val="00C91D11"/>
    <w:pPr>
      <w:spacing w:before="120" w:after="120" w:line="240" w:lineRule="auto"/>
      <w:jc w:val="both"/>
    </w:pPr>
    <w:rPr>
      <w:rFonts w:ascii="Arial" w:eastAsia="Times New Roman" w:hAnsi="Arial"/>
      <w:b/>
      <w:sz w:val="22"/>
      <w:szCs w:val="20"/>
      <w:lang w:eastAsia="en-US"/>
    </w:rPr>
  </w:style>
  <w:style w:type="paragraph" w:styleId="af8">
    <w:name w:val="annotation text"/>
    <w:basedOn w:val="a1"/>
    <w:link w:val="af9"/>
    <w:uiPriority w:val="99"/>
    <w:semiHidden/>
    <w:qFormat/>
    <w:rsid w:val="00C91D11"/>
    <w:pPr>
      <w:spacing w:after="120" w:line="240" w:lineRule="auto"/>
      <w:jc w:val="both"/>
    </w:pPr>
    <w:rPr>
      <w:rFonts w:eastAsia="Times New Roman"/>
      <w:sz w:val="22"/>
      <w:szCs w:val="20"/>
      <w:lang w:eastAsia="en-US"/>
    </w:rPr>
  </w:style>
  <w:style w:type="character" w:customStyle="1" w:styleId="af9">
    <w:name w:val="批注文字 字符"/>
    <w:basedOn w:val="a2"/>
    <w:link w:val="af8"/>
    <w:uiPriority w:val="99"/>
    <w:semiHidden/>
    <w:qFormat/>
    <w:rsid w:val="00C91D11"/>
    <w:rPr>
      <w:rFonts w:ascii="Times New Roman" w:eastAsia="Times New Roman" w:hAnsi="Times New Roman"/>
      <w:sz w:val="22"/>
      <w:lang w:eastAsia="en-US"/>
    </w:rPr>
  </w:style>
  <w:style w:type="paragraph" w:styleId="61">
    <w:name w:val="index 6"/>
    <w:basedOn w:val="a1"/>
    <w:next w:val="a1"/>
    <w:semiHidden/>
    <w:qFormat/>
    <w:rsid w:val="00C91D11"/>
    <w:pPr>
      <w:spacing w:after="120" w:line="240" w:lineRule="auto"/>
      <w:ind w:left="1440" w:hanging="240"/>
      <w:jc w:val="both"/>
    </w:pPr>
    <w:rPr>
      <w:rFonts w:eastAsia="Times New Roman"/>
      <w:sz w:val="22"/>
      <w:szCs w:val="20"/>
      <w:lang w:eastAsia="en-US"/>
    </w:rPr>
  </w:style>
  <w:style w:type="paragraph" w:styleId="30">
    <w:name w:val="List Bullet 3"/>
    <w:basedOn w:val="a1"/>
    <w:qFormat/>
    <w:rsid w:val="00C91D11"/>
    <w:pPr>
      <w:numPr>
        <w:numId w:val="6"/>
      </w:numPr>
      <w:spacing w:after="120" w:line="240" w:lineRule="auto"/>
      <w:jc w:val="both"/>
    </w:pPr>
    <w:rPr>
      <w:rFonts w:eastAsia="Times New Roman"/>
      <w:sz w:val="22"/>
      <w:szCs w:val="20"/>
      <w:lang w:eastAsia="en-US"/>
    </w:rPr>
  </w:style>
  <w:style w:type="paragraph" w:styleId="3">
    <w:name w:val="List Number 3"/>
    <w:basedOn w:val="a1"/>
    <w:qFormat/>
    <w:rsid w:val="00C91D11"/>
    <w:pPr>
      <w:numPr>
        <w:numId w:val="7"/>
      </w:numPr>
      <w:spacing w:after="120" w:line="240" w:lineRule="auto"/>
      <w:jc w:val="both"/>
    </w:pPr>
    <w:rPr>
      <w:rFonts w:eastAsia="Times New Roman"/>
      <w:sz w:val="22"/>
      <w:szCs w:val="20"/>
      <w:lang w:eastAsia="en-US"/>
    </w:rPr>
  </w:style>
  <w:style w:type="paragraph" w:styleId="20">
    <w:name w:val="List Bullet 2"/>
    <w:basedOn w:val="a1"/>
    <w:qFormat/>
    <w:rsid w:val="00C91D11"/>
    <w:pPr>
      <w:numPr>
        <w:numId w:val="8"/>
      </w:numPr>
      <w:spacing w:after="120" w:line="240" w:lineRule="auto"/>
      <w:jc w:val="both"/>
    </w:pPr>
    <w:rPr>
      <w:rFonts w:eastAsia="Times New Roman"/>
      <w:sz w:val="22"/>
      <w:szCs w:val="20"/>
      <w:lang w:eastAsia="en-US"/>
    </w:rPr>
  </w:style>
  <w:style w:type="paragraph" w:styleId="43">
    <w:name w:val="index 4"/>
    <w:basedOn w:val="a1"/>
    <w:next w:val="a1"/>
    <w:semiHidden/>
    <w:qFormat/>
    <w:rsid w:val="00C91D11"/>
    <w:pPr>
      <w:spacing w:after="120" w:line="240" w:lineRule="auto"/>
      <w:ind w:left="960" w:hanging="240"/>
      <w:jc w:val="both"/>
    </w:pPr>
    <w:rPr>
      <w:rFonts w:eastAsia="Times New Roman"/>
      <w:sz w:val="22"/>
      <w:szCs w:val="20"/>
      <w:lang w:eastAsia="en-US"/>
    </w:rPr>
  </w:style>
  <w:style w:type="paragraph" w:styleId="TOC5">
    <w:name w:val="toc 5"/>
    <w:basedOn w:val="a1"/>
    <w:next w:val="a1"/>
    <w:semiHidden/>
    <w:qFormat/>
    <w:rsid w:val="00C91D11"/>
    <w:pPr>
      <w:spacing w:after="120" w:line="240" w:lineRule="auto"/>
      <w:ind w:left="960"/>
      <w:jc w:val="both"/>
    </w:pPr>
    <w:rPr>
      <w:rFonts w:eastAsia="Times New Roman"/>
      <w:sz w:val="22"/>
      <w:szCs w:val="20"/>
      <w:lang w:eastAsia="en-US"/>
    </w:rPr>
  </w:style>
  <w:style w:type="paragraph" w:styleId="TOC3">
    <w:name w:val="toc 3"/>
    <w:basedOn w:val="a1"/>
    <w:next w:val="a1"/>
    <w:semiHidden/>
    <w:qFormat/>
    <w:rsid w:val="00C91D11"/>
    <w:pPr>
      <w:spacing w:after="120" w:line="240" w:lineRule="auto"/>
      <w:ind w:left="480"/>
      <w:jc w:val="both"/>
    </w:pPr>
    <w:rPr>
      <w:rFonts w:eastAsia="Times New Roman"/>
      <w:sz w:val="22"/>
      <w:szCs w:val="20"/>
      <w:lang w:eastAsia="en-US"/>
    </w:rPr>
  </w:style>
  <w:style w:type="paragraph" w:styleId="50">
    <w:name w:val="List Bullet 5"/>
    <w:basedOn w:val="a1"/>
    <w:qFormat/>
    <w:rsid w:val="00C91D11"/>
    <w:pPr>
      <w:numPr>
        <w:numId w:val="9"/>
      </w:numPr>
      <w:spacing w:after="120" w:line="240" w:lineRule="auto"/>
      <w:jc w:val="both"/>
    </w:pPr>
    <w:rPr>
      <w:rFonts w:eastAsia="Times New Roman"/>
      <w:sz w:val="22"/>
      <w:szCs w:val="20"/>
      <w:lang w:eastAsia="en-US"/>
    </w:rPr>
  </w:style>
  <w:style w:type="paragraph" w:styleId="4">
    <w:name w:val="List Number 4"/>
    <w:basedOn w:val="a1"/>
    <w:qFormat/>
    <w:rsid w:val="00C91D11"/>
    <w:pPr>
      <w:numPr>
        <w:numId w:val="10"/>
      </w:numPr>
      <w:spacing w:after="120" w:line="240" w:lineRule="auto"/>
      <w:jc w:val="both"/>
    </w:pPr>
    <w:rPr>
      <w:rFonts w:eastAsia="Times New Roman"/>
      <w:sz w:val="22"/>
      <w:szCs w:val="20"/>
      <w:lang w:eastAsia="en-US"/>
    </w:rPr>
  </w:style>
  <w:style w:type="paragraph" w:styleId="TOC8">
    <w:name w:val="toc 8"/>
    <w:basedOn w:val="a1"/>
    <w:next w:val="a1"/>
    <w:semiHidden/>
    <w:qFormat/>
    <w:rsid w:val="00C91D11"/>
    <w:pPr>
      <w:spacing w:after="120" w:line="240" w:lineRule="auto"/>
      <w:ind w:left="1680"/>
      <w:jc w:val="both"/>
    </w:pPr>
    <w:rPr>
      <w:rFonts w:eastAsia="Times New Roman"/>
      <w:sz w:val="22"/>
      <w:szCs w:val="20"/>
      <w:lang w:eastAsia="en-US"/>
    </w:rPr>
  </w:style>
  <w:style w:type="paragraph" w:styleId="33">
    <w:name w:val="index 3"/>
    <w:basedOn w:val="a1"/>
    <w:next w:val="a1"/>
    <w:semiHidden/>
    <w:qFormat/>
    <w:rsid w:val="00C91D11"/>
    <w:pPr>
      <w:spacing w:after="120" w:line="240" w:lineRule="auto"/>
      <w:ind w:left="720" w:hanging="240"/>
      <w:jc w:val="both"/>
    </w:pPr>
    <w:rPr>
      <w:rFonts w:eastAsia="Times New Roman"/>
      <w:sz w:val="22"/>
      <w:szCs w:val="20"/>
      <w:lang w:eastAsia="en-US"/>
    </w:rPr>
  </w:style>
  <w:style w:type="paragraph" w:styleId="afa">
    <w:name w:val="Date"/>
    <w:basedOn w:val="a1"/>
    <w:next w:val="a1"/>
    <w:link w:val="afb"/>
    <w:qFormat/>
    <w:rsid w:val="00C91D11"/>
    <w:pPr>
      <w:spacing w:after="120" w:line="240" w:lineRule="auto"/>
      <w:jc w:val="both"/>
    </w:pPr>
    <w:rPr>
      <w:rFonts w:eastAsia="Times New Roman"/>
      <w:sz w:val="22"/>
      <w:szCs w:val="20"/>
      <w:lang w:eastAsia="en-US"/>
    </w:rPr>
  </w:style>
  <w:style w:type="character" w:customStyle="1" w:styleId="afb">
    <w:name w:val="日期 字符"/>
    <w:basedOn w:val="a2"/>
    <w:link w:val="afa"/>
    <w:rsid w:val="00C91D11"/>
    <w:rPr>
      <w:rFonts w:ascii="Times New Roman" w:eastAsia="Times New Roman" w:hAnsi="Times New Roman"/>
      <w:sz w:val="22"/>
      <w:lang w:eastAsia="en-US"/>
    </w:rPr>
  </w:style>
  <w:style w:type="paragraph" w:styleId="afc">
    <w:name w:val="endnote text"/>
    <w:basedOn w:val="a1"/>
    <w:link w:val="afd"/>
    <w:semiHidden/>
    <w:unhideWhenUsed/>
    <w:qFormat/>
    <w:rsid w:val="00C91D11"/>
    <w:pPr>
      <w:snapToGrid w:val="0"/>
      <w:spacing w:after="120" w:line="240" w:lineRule="auto"/>
    </w:pPr>
    <w:rPr>
      <w:rFonts w:eastAsia="Times New Roman"/>
      <w:sz w:val="22"/>
      <w:szCs w:val="20"/>
      <w:lang w:eastAsia="en-US"/>
    </w:rPr>
  </w:style>
  <w:style w:type="character" w:customStyle="1" w:styleId="afd">
    <w:name w:val="尾注文本 字符"/>
    <w:basedOn w:val="a2"/>
    <w:link w:val="afc"/>
    <w:semiHidden/>
    <w:qFormat/>
    <w:rsid w:val="00C91D11"/>
    <w:rPr>
      <w:rFonts w:ascii="Times New Roman" w:eastAsia="Times New Roman" w:hAnsi="Times New Roman"/>
      <w:sz w:val="22"/>
      <w:lang w:eastAsia="en-US"/>
    </w:rPr>
  </w:style>
  <w:style w:type="paragraph" w:styleId="afe">
    <w:name w:val="Balloon Text"/>
    <w:basedOn w:val="a1"/>
    <w:link w:val="aff"/>
    <w:semiHidden/>
    <w:qFormat/>
    <w:rsid w:val="00C91D11"/>
    <w:pPr>
      <w:spacing w:after="120" w:line="240" w:lineRule="auto"/>
      <w:jc w:val="both"/>
    </w:pPr>
    <w:rPr>
      <w:rFonts w:ascii="Tahoma" w:eastAsia="Times New Roman" w:hAnsi="Tahoma" w:cs="Tahoma"/>
      <w:sz w:val="16"/>
      <w:szCs w:val="16"/>
      <w:lang w:eastAsia="en-US"/>
    </w:rPr>
  </w:style>
  <w:style w:type="character" w:customStyle="1" w:styleId="aff">
    <w:name w:val="批注框文本 字符"/>
    <w:basedOn w:val="a2"/>
    <w:link w:val="afe"/>
    <w:semiHidden/>
    <w:rsid w:val="00C91D11"/>
    <w:rPr>
      <w:rFonts w:ascii="Tahoma" w:eastAsia="Times New Roman" w:hAnsi="Tahoma" w:cs="Tahoma"/>
      <w:sz w:val="16"/>
      <w:szCs w:val="16"/>
      <w:lang w:eastAsia="en-US"/>
    </w:rPr>
  </w:style>
  <w:style w:type="paragraph" w:styleId="TOC1">
    <w:name w:val="toc 1"/>
    <w:basedOn w:val="a1"/>
    <w:next w:val="a1"/>
    <w:semiHidden/>
    <w:qFormat/>
    <w:rsid w:val="00C91D11"/>
    <w:pPr>
      <w:spacing w:after="120" w:line="240" w:lineRule="auto"/>
      <w:jc w:val="both"/>
    </w:pPr>
    <w:rPr>
      <w:rFonts w:eastAsia="Times New Roman"/>
      <w:sz w:val="22"/>
      <w:szCs w:val="20"/>
      <w:lang w:eastAsia="en-US"/>
    </w:rPr>
  </w:style>
  <w:style w:type="paragraph" w:styleId="TOC4">
    <w:name w:val="toc 4"/>
    <w:basedOn w:val="a1"/>
    <w:next w:val="a1"/>
    <w:semiHidden/>
    <w:qFormat/>
    <w:rsid w:val="00C91D11"/>
    <w:pPr>
      <w:spacing w:after="120" w:line="240" w:lineRule="auto"/>
      <w:ind w:left="720"/>
      <w:jc w:val="both"/>
    </w:pPr>
    <w:rPr>
      <w:rFonts w:eastAsia="Times New Roman"/>
      <w:sz w:val="22"/>
      <w:szCs w:val="20"/>
      <w:lang w:eastAsia="en-US"/>
    </w:rPr>
  </w:style>
  <w:style w:type="paragraph" w:styleId="11">
    <w:name w:val="index 1"/>
    <w:basedOn w:val="a1"/>
    <w:next w:val="a1"/>
    <w:autoRedefine/>
    <w:semiHidden/>
    <w:unhideWhenUsed/>
    <w:qFormat/>
    <w:rsid w:val="00C91D11"/>
  </w:style>
  <w:style w:type="paragraph" w:styleId="aff0">
    <w:name w:val="index heading"/>
    <w:basedOn w:val="a1"/>
    <w:next w:val="11"/>
    <w:semiHidden/>
    <w:qFormat/>
    <w:rsid w:val="00C91D11"/>
    <w:pPr>
      <w:spacing w:after="120" w:line="240" w:lineRule="auto"/>
      <w:jc w:val="both"/>
    </w:pPr>
    <w:rPr>
      <w:rFonts w:ascii="Arial" w:eastAsia="Times New Roman" w:hAnsi="Arial"/>
      <w:b/>
      <w:sz w:val="22"/>
      <w:szCs w:val="20"/>
      <w:lang w:eastAsia="en-US"/>
    </w:rPr>
  </w:style>
  <w:style w:type="paragraph" w:styleId="aff1">
    <w:name w:val="Subtitle"/>
    <w:basedOn w:val="TrackName"/>
    <w:next w:val="a1"/>
    <w:link w:val="aff2"/>
    <w:qFormat/>
    <w:rsid w:val="00C91D11"/>
    <w:pPr>
      <w:spacing w:before="240" w:after="240"/>
    </w:pPr>
    <w:rPr>
      <w:szCs w:val="24"/>
    </w:rPr>
  </w:style>
  <w:style w:type="character" w:customStyle="1" w:styleId="aff2">
    <w:name w:val="副标题 字符"/>
    <w:basedOn w:val="a2"/>
    <w:link w:val="aff1"/>
    <w:qFormat/>
    <w:rsid w:val="00C91D11"/>
    <w:rPr>
      <w:rFonts w:ascii="Times New Roman" w:eastAsia="Times New Roman" w:hAnsi="Times New Roman"/>
      <w:i/>
      <w:sz w:val="24"/>
      <w:szCs w:val="24"/>
      <w:lang w:eastAsia="en-US"/>
    </w:rPr>
  </w:style>
  <w:style w:type="paragraph" w:customStyle="1" w:styleId="TrackName">
    <w:name w:val="TrackName"/>
    <w:basedOn w:val="Email"/>
    <w:qFormat/>
    <w:rsid w:val="00C91D11"/>
    <w:pPr>
      <w:spacing w:after="120"/>
    </w:pPr>
    <w:rPr>
      <w:i/>
      <w:sz w:val="24"/>
    </w:rPr>
  </w:style>
  <w:style w:type="paragraph" w:customStyle="1" w:styleId="Email">
    <w:name w:val="Email"/>
    <w:basedOn w:val="Affiliation"/>
    <w:qFormat/>
    <w:rsid w:val="00C91D11"/>
  </w:style>
  <w:style w:type="paragraph" w:customStyle="1" w:styleId="Affiliation">
    <w:name w:val="Affiliation"/>
    <w:basedOn w:val="a1"/>
    <w:next w:val="Email"/>
    <w:qFormat/>
    <w:rsid w:val="00C91D11"/>
    <w:pPr>
      <w:spacing w:after="0" w:line="240" w:lineRule="auto"/>
      <w:jc w:val="center"/>
    </w:pPr>
    <w:rPr>
      <w:rFonts w:eastAsia="Times New Roman"/>
      <w:sz w:val="26"/>
      <w:szCs w:val="20"/>
      <w:lang w:eastAsia="en-US"/>
    </w:rPr>
  </w:style>
  <w:style w:type="paragraph" w:styleId="5">
    <w:name w:val="List Number 5"/>
    <w:basedOn w:val="a1"/>
    <w:qFormat/>
    <w:rsid w:val="00C91D11"/>
    <w:pPr>
      <w:numPr>
        <w:numId w:val="11"/>
      </w:numPr>
      <w:spacing w:after="120" w:line="240" w:lineRule="auto"/>
      <w:jc w:val="both"/>
    </w:pPr>
    <w:rPr>
      <w:rFonts w:eastAsia="Times New Roman"/>
      <w:sz w:val="22"/>
      <w:szCs w:val="20"/>
      <w:lang w:eastAsia="en-US"/>
    </w:rPr>
  </w:style>
  <w:style w:type="paragraph" w:styleId="aff3">
    <w:name w:val="footnote text"/>
    <w:basedOn w:val="a1"/>
    <w:link w:val="aff4"/>
    <w:semiHidden/>
    <w:qFormat/>
    <w:rsid w:val="00C91D11"/>
    <w:pPr>
      <w:tabs>
        <w:tab w:val="left" w:pos="360"/>
      </w:tabs>
      <w:spacing w:after="120" w:line="240" w:lineRule="auto"/>
      <w:jc w:val="both"/>
    </w:pPr>
    <w:rPr>
      <w:rFonts w:eastAsia="Times New Roman"/>
      <w:sz w:val="22"/>
      <w:szCs w:val="20"/>
      <w:lang w:eastAsia="en-US"/>
    </w:rPr>
  </w:style>
  <w:style w:type="character" w:customStyle="1" w:styleId="aff4">
    <w:name w:val="脚注文本 字符"/>
    <w:basedOn w:val="a2"/>
    <w:link w:val="aff3"/>
    <w:semiHidden/>
    <w:rsid w:val="00C91D11"/>
    <w:rPr>
      <w:rFonts w:ascii="Times New Roman" w:eastAsia="Times New Roman" w:hAnsi="Times New Roman"/>
      <w:sz w:val="22"/>
      <w:lang w:eastAsia="en-US"/>
    </w:rPr>
  </w:style>
  <w:style w:type="paragraph" w:styleId="TOC6">
    <w:name w:val="toc 6"/>
    <w:basedOn w:val="a1"/>
    <w:next w:val="a1"/>
    <w:semiHidden/>
    <w:qFormat/>
    <w:rsid w:val="00C91D11"/>
    <w:pPr>
      <w:spacing w:after="120" w:line="240" w:lineRule="auto"/>
      <w:ind w:left="1200"/>
      <w:jc w:val="both"/>
    </w:pPr>
    <w:rPr>
      <w:rFonts w:eastAsia="Times New Roman"/>
      <w:sz w:val="22"/>
      <w:szCs w:val="20"/>
      <w:lang w:eastAsia="en-US"/>
    </w:rPr>
  </w:style>
  <w:style w:type="paragraph" w:styleId="71">
    <w:name w:val="index 7"/>
    <w:basedOn w:val="a1"/>
    <w:next w:val="a1"/>
    <w:semiHidden/>
    <w:qFormat/>
    <w:rsid w:val="00C91D11"/>
    <w:pPr>
      <w:spacing w:after="120" w:line="240" w:lineRule="auto"/>
      <w:ind w:left="1680" w:hanging="240"/>
      <w:jc w:val="both"/>
    </w:pPr>
    <w:rPr>
      <w:rFonts w:eastAsia="Times New Roman"/>
      <w:sz w:val="22"/>
      <w:szCs w:val="20"/>
      <w:lang w:eastAsia="en-US"/>
    </w:rPr>
  </w:style>
  <w:style w:type="paragraph" w:styleId="91">
    <w:name w:val="index 9"/>
    <w:basedOn w:val="a1"/>
    <w:next w:val="a1"/>
    <w:semiHidden/>
    <w:qFormat/>
    <w:rsid w:val="00C91D11"/>
    <w:pPr>
      <w:spacing w:after="120" w:line="240" w:lineRule="auto"/>
      <w:ind w:left="2160" w:hanging="240"/>
      <w:jc w:val="both"/>
    </w:pPr>
    <w:rPr>
      <w:rFonts w:eastAsia="Times New Roman"/>
      <w:sz w:val="22"/>
      <w:szCs w:val="20"/>
      <w:lang w:eastAsia="en-US"/>
    </w:rPr>
  </w:style>
  <w:style w:type="paragraph" w:styleId="aff5">
    <w:name w:val="table of figures"/>
    <w:basedOn w:val="a1"/>
    <w:next w:val="a1"/>
    <w:semiHidden/>
    <w:qFormat/>
    <w:rsid w:val="00C91D11"/>
    <w:pPr>
      <w:spacing w:after="120" w:line="240" w:lineRule="auto"/>
      <w:ind w:left="480" w:hanging="480"/>
      <w:jc w:val="both"/>
    </w:pPr>
    <w:rPr>
      <w:rFonts w:eastAsia="Times New Roman"/>
      <w:sz w:val="22"/>
      <w:szCs w:val="20"/>
      <w:lang w:eastAsia="en-US"/>
    </w:rPr>
  </w:style>
  <w:style w:type="paragraph" w:styleId="TOC2">
    <w:name w:val="toc 2"/>
    <w:basedOn w:val="a1"/>
    <w:next w:val="a1"/>
    <w:semiHidden/>
    <w:qFormat/>
    <w:rsid w:val="00C91D11"/>
    <w:pPr>
      <w:spacing w:after="120" w:line="240" w:lineRule="auto"/>
      <w:ind w:left="240"/>
      <w:jc w:val="both"/>
    </w:pPr>
    <w:rPr>
      <w:rFonts w:eastAsia="Times New Roman"/>
      <w:sz w:val="22"/>
      <w:szCs w:val="20"/>
      <w:lang w:eastAsia="en-US"/>
    </w:rPr>
  </w:style>
  <w:style w:type="paragraph" w:styleId="TOC9">
    <w:name w:val="toc 9"/>
    <w:basedOn w:val="a1"/>
    <w:next w:val="a1"/>
    <w:semiHidden/>
    <w:qFormat/>
    <w:rsid w:val="00C91D11"/>
    <w:pPr>
      <w:spacing w:after="120" w:line="240" w:lineRule="auto"/>
      <w:ind w:left="1920"/>
      <w:jc w:val="both"/>
    </w:pPr>
    <w:rPr>
      <w:rFonts w:eastAsia="Times New Roman"/>
      <w:sz w:val="22"/>
      <w:szCs w:val="20"/>
      <w:lang w:eastAsia="en-US"/>
    </w:rPr>
  </w:style>
  <w:style w:type="paragraph" w:styleId="23">
    <w:name w:val="index 2"/>
    <w:basedOn w:val="a1"/>
    <w:next w:val="a1"/>
    <w:semiHidden/>
    <w:qFormat/>
    <w:rsid w:val="00C91D11"/>
    <w:pPr>
      <w:spacing w:after="120" w:line="240" w:lineRule="auto"/>
      <w:ind w:left="480" w:hanging="240"/>
      <w:jc w:val="both"/>
    </w:pPr>
    <w:rPr>
      <w:rFonts w:eastAsia="Times New Roman"/>
      <w:sz w:val="22"/>
      <w:szCs w:val="20"/>
      <w:lang w:eastAsia="en-US"/>
    </w:rPr>
  </w:style>
  <w:style w:type="paragraph" w:styleId="aff6">
    <w:name w:val="Title"/>
    <w:basedOn w:val="a1"/>
    <w:link w:val="aff7"/>
    <w:qFormat/>
    <w:rsid w:val="00C91D11"/>
    <w:pPr>
      <w:spacing w:before="100" w:beforeAutospacing="1" w:after="120" w:line="240" w:lineRule="auto"/>
      <w:jc w:val="center"/>
      <w:outlineLvl w:val="0"/>
    </w:pPr>
    <w:rPr>
      <w:rFonts w:eastAsia="Times New Roman"/>
      <w:b/>
      <w:kern w:val="28"/>
      <w:sz w:val="40"/>
      <w:szCs w:val="40"/>
      <w:lang w:eastAsia="en-US"/>
    </w:rPr>
  </w:style>
  <w:style w:type="character" w:customStyle="1" w:styleId="aff7">
    <w:name w:val="标题 字符"/>
    <w:basedOn w:val="a2"/>
    <w:link w:val="aff6"/>
    <w:qFormat/>
    <w:rsid w:val="00C91D11"/>
    <w:rPr>
      <w:rFonts w:ascii="Times New Roman" w:eastAsia="Times New Roman" w:hAnsi="Times New Roman"/>
      <w:b/>
      <w:kern w:val="28"/>
      <w:sz w:val="40"/>
      <w:szCs w:val="40"/>
      <w:lang w:eastAsia="en-US"/>
    </w:rPr>
  </w:style>
  <w:style w:type="paragraph" w:styleId="aff8">
    <w:name w:val="annotation subject"/>
    <w:basedOn w:val="af8"/>
    <w:next w:val="af8"/>
    <w:link w:val="aff9"/>
    <w:semiHidden/>
    <w:qFormat/>
    <w:rsid w:val="00C91D11"/>
    <w:rPr>
      <w:b/>
      <w:bCs/>
    </w:rPr>
  </w:style>
  <w:style w:type="character" w:customStyle="1" w:styleId="aff9">
    <w:name w:val="批注主题 字符"/>
    <w:basedOn w:val="af9"/>
    <w:link w:val="aff8"/>
    <w:semiHidden/>
    <w:rsid w:val="00C91D11"/>
    <w:rPr>
      <w:rFonts w:ascii="Times New Roman" w:eastAsia="Times New Roman" w:hAnsi="Times New Roman"/>
      <w:b/>
      <w:bCs/>
      <w:sz w:val="22"/>
      <w:lang w:eastAsia="en-US"/>
    </w:rPr>
  </w:style>
  <w:style w:type="character" w:styleId="affa">
    <w:name w:val="Strong"/>
    <w:uiPriority w:val="22"/>
    <w:qFormat/>
    <w:rsid w:val="00C91D11"/>
    <w:rPr>
      <w:b/>
      <w:bCs/>
    </w:rPr>
  </w:style>
  <w:style w:type="character" w:styleId="affb">
    <w:name w:val="endnote reference"/>
    <w:basedOn w:val="a2"/>
    <w:semiHidden/>
    <w:unhideWhenUsed/>
    <w:qFormat/>
    <w:rsid w:val="00C91D11"/>
    <w:rPr>
      <w:vertAlign w:val="superscript"/>
    </w:rPr>
  </w:style>
  <w:style w:type="character" w:styleId="affc">
    <w:name w:val="page number"/>
    <w:basedOn w:val="a2"/>
    <w:qFormat/>
    <w:rsid w:val="00C91D11"/>
  </w:style>
  <w:style w:type="character" w:styleId="affd">
    <w:name w:val="FollowedHyperlink"/>
    <w:qFormat/>
    <w:rsid w:val="00C91D11"/>
    <w:rPr>
      <w:color w:val="800080"/>
      <w:u w:val="single"/>
    </w:rPr>
  </w:style>
  <w:style w:type="character" w:styleId="affe">
    <w:name w:val="annotation reference"/>
    <w:uiPriority w:val="99"/>
    <w:semiHidden/>
    <w:qFormat/>
    <w:rsid w:val="00C91D11"/>
    <w:rPr>
      <w:sz w:val="16"/>
    </w:rPr>
  </w:style>
  <w:style w:type="character" w:styleId="afff">
    <w:name w:val="footnote reference"/>
    <w:semiHidden/>
    <w:qFormat/>
    <w:rsid w:val="00C91D11"/>
    <w:rPr>
      <w:vertAlign w:val="superscript"/>
    </w:rPr>
  </w:style>
  <w:style w:type="paragraph" w:customStyle="1" w:styleId="Author">
    <w:name w:val="Author"/>
    <w:basedOn w:val="a1"/>
    <w:next w:val="Affiliation"/>
    <w:qFormat/>
    <w:rsid w:val="00C91D11"/>
    <w:pPr>
      <w:spacing w:after="0" w:line="240" w:lineRule="auto"/>
      <w:jc w:val="center"/>
    </w:pPr>
    <w:rPr>
      <w:rFonts w:eastAsia="Times New Roman"/>
      <w:b/>
      <w:color w:val="000000"/>
      <w:sz w:val="26"/>
      <w:szCs w:val="20"/>
      <w:lang w:eastAsia="en-US"/>
    </w:rPr>
  </w:style>
  <w:style w:type="paragraph" w:customStyle="1" w:styleId="Bullet">
    <w:name w:val="Bullet"/>
    <w:basedOn w:val="a1"/>
    <w:qFormat/>
    <w:rsid w:val="00C91D11"/>
    <w:pPr>
      <w:numPr>
        <w:numId w:val="12"/>
      </w:numPr>
      <w:tabs>
        <w:tab w:val="clear" w:pos="720"/>
        <w:tab w:val="left" w:pos="180"/>
      </w:tabs>
      <w:overflowPunct w:val="0"/>
      <w:autoSpaceDE w:val="0"/>
      <w:autoSpaceDN w:val="0"/>
      <w:adjustRightInd w:val="0"/>
      <w:spacing w:after="80" w:line="240" w:lineRule="auto"/>
      <w:ind w:left="180" w:hanging="180"/>
      <w:jc w:val="both"/>
      <w:textAlignment w:val="baseline"/>
    </w:pPr>
    <w:rPr>
      <w:rFonts w:eastAsia="Times New Roman"/>
      <w:sz w:val="22"/>
      <w:szCs w:val="20"/>
      <w:lang w:eastAsia="en-US"/>
    </w:rPr>
  </w:style>
  <w:style w:type="paragraph" w:customStyle="1" w:styleId="References">
    <w:name w:val="References"/>
    <w:basedOn w:val="a1"/>
    <w:qFormat/>
    <w:rsid w:val="00C91D11"/>
    <w:pPr>
      <w:overflowPunct w:val="0"/>
      <w:autoSpaceDE w:val="0"/>
      <w:autoSpaceDN w:val="0"/>
      <w:adjustRightInd w:val="0"/>
      <w:spacing w:after="0" w:line="240" w:lineRule="auto"/>
      <w:ind w:left="360" w:hanging="360"/>
      <w:jc w:val="both"/>
      <w:textAlignment w:val="baseline"/>
    </w:pPr>
    <w:rPr>
      <w:rFonts w:eastAsia="Times New Roman"/>
      <w:sz w:val="22"/>
      <w:szCs w:val="20"/>
      <w:lang w:eastAsia="en-US"/>
    </w:rPr>
  </w:style>
  <w:style w:type="paragraph" w:customStyle="1" w:styleId="AbstractHeader">
    <w:name w:val="AbstractHeader"/>
    <w:basedOn w:val="a1"/>
    <w:next w:val="AbstractText"/>
    <w:link w:val="AbstractHeaderChar"/>
    <w:qFormat/>
    <w:rsid w:val="00C91D11"/>
    <w:pPr>
      <w:spacing w:before="200" w:after="200" w:line="240" w:lineRule="auto"/>
      <w:jc w:val="center"/>
    </w:pPr>
    <w:rPr>
      <w:rFonts w:eastAsia="Times New Roman"/>
      <w:b/>
      <w:kern w:val="28"/>
      <w:sz w:val="26"/>
      <w:szCs w:val="26"/>
      <w:lang w:eastAsia="en-US"/>
    </w:rPr>
  </w:style>
  <w:style w:type="paragraph" w:customStyle="1" w:styleId="AbstractText">
    <w:name w:val="AbstractText"/>
    <w:basedOn w:val="a1"/>
    <w:next w:val="Keyword"/>
    <w:link w:val="AbstractTextChar"/>
    <w:qFormat/>
    <w:rsid w:val="00C91D11"/>
    <w:pPr>
      <w:spacing w:after="200" w:line="240" w:lineRule="auto"/>
      <w:ind w:left="720" w:right="720"/>
      <w:jc w:val="both"/>
    </w:pPr>
    <w:rPr>
      <w:rFonts w:eastAsia="Times New Roman"/>
      <w:i/>
      <w:sz w:val="22"/>
      <w:szCs w:val="20"/>
      <w:lang w:eastAsia="en-US"/>
    </w:rPr>
  </w:style>
  <w:style w:type="paragraph" w:customStyle="1" w:styleId="Keyword">
    <w:name w:val="Keyword"/>
    <w:basedOn w:val="a1"/>
    <w:next w:val="1"/>
    <w:link w:val="KeywordChar"/>
    <w:qFormat/>
    <w:rsid w:val="00C91D11"/>
    <w:pPr>
      <w:spacing w:after="0" w:line="240" w:lineRule="auto"/>
      <w:ind w:firstLine="720"/>
      <w:jc w:val="both"/>
    </w:pPr>
    <w:rPr>
      <w:rFonts w:ascii="Arial" w:eastAsia="宋体" w:hAnsi="Arial"/>
      <w:sz w:val="22"/>
      <w:szCs w:val="20"/>
      <w:lang w:eastAsia="en-US"/>
    </w:rPr>
  </w:style>
  <w:style w:type="character" w:customStyle="1" w:styleId="KeywordChar">
    <w:name w:val="Keyword Char"/>
    <w:link w:val="Keyword"/>
    <w:qFormat/>
    <w:rsid w:val="00C91D11"/>
    <w:rPr>
      <w:rFonts w:ascii="Arial" w:eastAsia="宋体" w:hAnsi="Arial"/>
      <w:sz w:val="22"/>
      <w:lang w:eastAsia="en-US"/>
    </w:rPr>
  </w:style>
  <w:style w:type="paragraph" w:customStyle="1" w:styleId="Figure">
    <w:name w:val="Figure"/>
    <w:basedOn w:val="a1"/>
    <w:qFormat/>
    <w:rsid w:val="00C91D11"/>
    <w:pPr>
      <w:spacing w:after="0" w:line="240" w:lineRule="auto"/>
      <w:jc w:val="both"/>
    </w:pPr>
    <w:rPr>
      <w:rFonts w:eastAsia="Times New Roman"/>
      <w:sz w:val="22"/>
      <w:szCs w:val="20"/>
      <w:lang w:eastAsia="en-US"/>
    </w:rPr>
  </w:style>
  <w:style w:type="paragraph" w:customStyle="1" w:styleId="Copyright">
    <w:name w:val="Copyright"/>
    <w:basedOn w:val="a1"/>
    <w:qFormat/>
    <w:rsid w:val="00C91D11"/>
    <w:pPr>
      <w:framePr w:w="4680" w:h="1977" w:hRule="exact" w:hSpace="187" w:wrap="around" w:vAnchor="page" w:hAnchor="page" w:x="1155" w:y="12605" w:anchorLock="1"/>
      <w:spacing w:after="0" w:line="240" w:lineRule="auto"/>
      <w:jc w:val="both"/>
    </w:pPr>
    <w:rPr>
      <w:rFonts w:eastAsia="Times New Roman"/>
      <w:sz w:val="16"/>
      <w:szCs w:val="20"/>
      <w:lang w:eastAsia="en-US"/>
    </w:rPr>
  </w:style>
  <w:style w:type="paragraph" w:customStyle="1" w:styleId="TableText">
    <w:name w:val="Table Text"/>
    <w:basedOn w:val="a1"/>
    <w:qFormat/>
    <w:rsid w:val="00C91D11"/>
    <w:pPr>
      <w:keepLines/>
      <w:spacing w:before="40" w:after="40" w:line="240" w:lineRule="auto"/>
    </w:pPr>
    <w:rPr>
      <w:rFonts w:eastAsia="Times New Roman"/>
      <w:sz w:val="22"/>
      <w:szCs w:val="20"/>
      <w:lang w:eastAsia="en-US"/>
    </w:rPr>
  </w:style>
  <w:style w:type="paragraph" w:customStyle="1" w:styleId="SpecialStyle">
    <w:name w:val="SpecialStyle"/>
    <w:basedOn w:val="a1"/>
    <w:link w:val="SpecialStyleChar"/>
    <w:qFormat/>
    <w:rsid w:val="00C91D11"/>
    <w:pPr>
      <w:spacing w:after="120" w:line="240" w:lineRule="auto"/>
      <w:jc w:val="both"/>
    </w:pPr>
    <w:rPr>
      <w:rFonts w:ascii="Courier New" w:eastAsia="宋体" w:hAnsi="Courier New"/>
      <w:sz w:val="22"/>
      <w:szCs w:val="20"/>
      <w:lang w:eastAsia="en-US"/>
    </w:rPr>
  </w:style>
  <w:style w:type="character" w:customStyle="1" w:styleId="SpecialStyleChar">
    <w:name w:val="SpecialStyle Char"/>
    <w:link w:val="SpecialStyle"/>
    <w:qFormat/>
    <w:rsid w:val="00C91D11"/>
    <w:rPr>
      <w:rFonts w:ascii="Courier New" w:eastAsia="宋体" w:hAnsi="Courier New"/>
      <w:sz w:val="22"/>
      <w:lang w:eastAsia="en-US"/>
    </w:rPr>
  </w:style>
  <w:style w:type="paragraph" w:customStyle="1" w:styleId="FigureCaption">
    <w:name w:val="FigureCaption"/>
    <w:qFormat/>
    <w:rsid w:val="00C91D11"/>
    <w:pPr>
      <w:spacing w:before="120" w:after="120"/>
      <w:jc w:val="center"/>
    </w:pPr>
    <w:rPr>
      <w:rFonts w:ascii="Times New Roman" w:eastAsia="Times New Roman" w:hAnsi="Times New Roman"/>
      <w:b/>
      <w:lang w:eastAsia="en-US"/>
    </w:rPr>
  </w:style>
  <w:style w:type="paragraph" w:customStyle="1" w:styleId="TableCaption">
    <w:name w:val="TableCaption"/>
    <w:basedOn w:val="FigureCaption"/>
    <w:qFormat/>
    <w:rsid w:val="00C91D11"/>
  </w:style>
  <w:style w:type="character" w:customStyle="1" w:styleId="apple-converted-space">
    <w:name w:val="apple-converted-space"/>
    <w:qFormat/>
    <w:rsid w:val="00C91D11"/>
  </w:style>
  <w:style w:type="paragraph" w:customStyle="1" w:styleId="PaperTitle">
    <w:name w:val="PaperTitle"/>
    <w:basedOn w:val="aff6"/>
    <w:link w:val="PaperTitleChar"/>
    <w:qFormat/>
    <w:rsid w:val="00C91D11"/>
  </w:style>
  <w:style w:type="paragraph" w:customStyle="1" w:styleId="Abstract">
    <w:name w:val="Abstract"/>
    <w:basedOn w:val="AbstractHeader"/>
    <w:link w:val="AbstractChar"/>
    <w:qFormat/>
    <w:rsid w:val="00C91D11"/>
  </w:style>
  <w:style w:type="character" w:customStyle="1" w:styleId="PaperTitleChar">
    <w:name w:val="PaperTitle Char"/>
    <w:basedOn w:val="aff7"/>
    <w:link w:val="PaperTitle"/>
    <w:qFormat/>
    <w:rsid w:val="00C91D11"/>
    <w:rPr>
      <w:rFonts w:ascii="Times New Roman" w:eastAsia="Times New Roman" w:hAnsi="Times New Roman"/>
      <w:b/>
      <w:kern w:val="28"/>
      <w:sz w:val="40"/>
      <w:szCs w:val="40"/>
      <w:lang w:eastAsia="en-US"/>
    </w:rPr>
  </w:style>
  <w:style w:type="paragraph" w:customStyle="1" w:styleId="Abstracttext0">
    <w:name w:val="Abstract text"/>
    <w:basedOn w:val="AbstractText"/>
    <w:link w:val="AbstracttextChar0"/>
    <w:qFormat/>
    <w:rsid w:val="00C91D11"/>
    <w:rPr>
      <w:szCs w:val="22"/>
    </w:rPr>
  </w:style>
  <w:style w:type="character" w:customStyle="1" w:styleId="AbstractHeaderChar">
    <w:name w:val="AbstractHeader Char"/>
    <w:basedOn w:val="a2"/>
    <w:link w:val="AbstractHeader"/>
    <w:qFormat/>
    <w:rsid w:val="00C91D11"/>
    <w:rPr>
      <w:rFonts w:ascii="Times New Roman" w:eastAsia="Times New Roman" w:hAnsi="Times New Roman"/>
      <w:b/>
      <w:kern w:val="28"/>
      <w:sz w:val="26"/>
      <w:szCs w:val="26"/>
      <w:lang w:eastAsia="en-US"/>
    </w:rPr>
  </w:style>
  <w:style w:type="character" w:customStyle="1" w:styleId="AbstractChar">
    <w:name w:val="Abstract Char"/>
    <w:basedOn w:val="AbstractHeaderChar"/>
    <w:link w:val="Abstract"/>
    <w:qFormat/>
    <w:rsid w:val="00C91D11"/>
    <w:rPr>
      <w:rFonts w:ascii="Times New Roman" w:eastAsia="Times New Roman" w:hAnsi="Times New Roman"/>
      <w:b/>
      <w:kern w:val="28"/>
      <w:sz w:val="26"/>
      <w:szCs w:val="26"/>
      <w:lang w:eastAsia="en-US"/>
    </w:rPr>
  </w:style>
  <w:style w:type="character" w:customStyle="1" w:styleId="AbstractTextChar">
    <w:name w:val="AbstractText Char"/>
    <w:basedOn w:val="a2"/>
    <w:link w:val="AbstractText"/>
    <w:qFormat/>
    <w:rsid w:val="00C91D11"/>
    <w:rPr>
      <w:rFonts w:ascii="Times New Roman" w:eastAsia="Times New Roman" w:hAnsi="Times New Roman"/>
      <w:i/>
      <w:sz w:val="22"/>
      <w:lang w:eastAsia="en-US"/>
    </w:rPr>
  </w:style>
  <w:style w:type="character" w:customStyle="1" w:styleId="AbstracttextChar0">
    <w:name w:val="Abstract text Char"/>
    <w:basedOn w:val="AbstractTextChar"/>
    <w:link w:val="Abstracttext0"/>
    <w:qFormat/>
    <w:rsid w:val="00C91D11"/>
    <w:rPr>
      <w:rFonts w:ascii="Times New Roman" w:eastAsia="Times New Roman" w:hAnsi="Times New Roman"/>
      <w:i/>
      <w:sz w:val="22"/>
      <w:szCs w:val="22"/>
      <w:lang w:eastAsia="en-US"/>
    </w:rPr>
  </w:style>
  <w:style w:type="paragraph" w:customStyle="1" w:styleId="Revision1">
    <w:name w:val="Revision1"/>
    <w:hidden/>
    <w:uiPriority w:val="99"/>
    <w:semiHidden/>
    <w:qFormat/>
    <w:rsid w:val="00C91D11"/>
    <w:rPr>
      <w:rFonts w:ascii="Times New Roman" w:eastAsia="Times New Roman" w:hAnsi="Times New Roman"/>
      <w:sz w:val="22"/>
      <w:lang w:eastAsia="en-US"/>
    </w:rPr>
  </w:style>
  <w:style w:type="character" w:styleId="afff0">
    <w:name w:val="Placeholder Text"/>
    <w:basedOn w:val="a2"/>
    <w:uiPriority w:val="99"/>
    <w:semiHidden/>
    <w:qFormat/>
    <w:rsid w:val="00C91D11"/>
    <w:rPr>
      <w:color w:val="808080"/>
    </w:rPr>
  </w:style>
  <w:style w:type="paragraph" w:customStyle="1" w:styleId="12">
    <w:name w:val="修订1"/>
    <w:hidden/>
    <w:uiPriority w:val="99"/>
    <w:semiHidden/>
    <w:qFormat/>
    <w:rsid w:val="00C91D11"/>
    <w:rPr>
      <w:rFonts w:ascii="Times New Roman" w:eastAsia="Times New Roman" w:hAnsi="Times New Roman"/>
      <w:sz w:val="22"/>
      <w:lang w:eastAsia="en-US"/>
    </w:rPr>
  </w:style>
  <w:style w:type="paragraph" w:customStyle="1" w:styleId="EndNoteBibliographyTitle">
    <w:name w:val="EndNote Bibliography Title"/>
    <w:basedOn w:val="a1"/>
    <w:link w:val="EndNoteBibliographyTitle0"/>
    <w:qFormat/>
    <w:rsid w:val="00C91D11"/>
    <w:pPr>
      <w:spacing w:after="0" w:line="240" w:lineRule="auto"/>
      <w:jc w:val="center"/>
    </w:pPr>
    <w:rPr>
      <w:rFonts w:eastAsia="Times New Roman"/>
      <w:sz w:val="20"/>
      <w:szCs w:val="20"/>
      <w:lang w:eastAsia="en-US"/>
    </w:rPr>
  </w:style>
  <w:style w:type="character" w:customStyle="1" w:styleId="EndNoteBibliographyTitle0">
    <w:name w:val="EndNote Bibliography Title 字符"/>
    <w:basedOn w:val="a2"/>
    <w:link w:val="EndNoteBibliographyTitle"/>
    <w:qFormat/>
    <w:rsid w:val="00C91D11"/>
    <w:rPr>
      <w:rFonts w:ascii="Times New Roman" w:eastAsia="Times New Roman" w:hAnsi="Times New Roman"/>
      <w:lang w:eastAsia="en-US"/>
    </w:rPr>
  </w:style>
  <w:style w:type="paragraph" w:customStyle="1" w:styleId="EndNoteBibliography">
    <w:name w:val="EndNote Bibliography"/>
    <w:basedOn w:val="a1"/>
    <w:link w:val="EndNoteBibliography0"/>
    <w:qFormat/>
    <w:rsid w:val="00C91D11"/>
    <w:pPr>
      <w:spacing w:after="120" w:line="240" w:lineRule="auto"/>
      <w:jc w:val="both"/>
    </w:pPr>
    <w:rPr>
      <w:rFonts w:eastAsia="Times New Roman"/>
      <w:sz w:val="20"/>
      <w:szCs w:val="20"/>
      <w:lang w:eastAsia="en-US"/>
    </w:rPr>
  </w:style>
  <w:style w:type="character" w:customStyle="1" w:styleId="EndNoteBibliography0">
    <w:name w:val="EndNote Bibliography 字符"/>
    <w:basedOn w:val="a2"/>
    <w:link w:val="EndNoteBibliography"/>
    <w:qFormat/>
    <w:rsid w:val="00C91D11"/>
    <w:rPr>
      <w:rFonts w:ascii="Times New Roman" w:eastAsia="Times New Roman" w:hAnsi="Times New Roman"/>
      <w:lang w:eastAsia="en-US"/>
    </w:rPr>
  </w:style>
  <w:style w:type="character" w:customStyle="1" w:styleId="13">
    <w:name w:val="未处理的提及1"/>
    <w:basedOn w:val="a2"/>
    <w:uiPriority w:val="99"/>
    <w:semiHidden/>
    <w:unhideWhenUsed/>
    <w:qFormat/>
    <w:rsid w:val="00C91D11"/>
    <w:rPr>
      <w:color w:val="605E5C"/>
      <w:shd w:val="clear" w:color="auto" w:fill="E1DFDD"/>
    </w:rPr>
  </w:style>
  <w:style w:type="paragraph" w:customStyle="1" w:styleId="24">
    <w:name w:val="修订2"/>
    <w:hidden/>
    <w:uiPriority w:val="99"/>
    <w:semiHidden/>
    <w:rsid w:val="00C91D11"/>
    <w:rPr>
      <w:rFonts w:ascii="Times New Roman" w:eastAsia="Times New Roman" w:hAnsi="Times New Roman"/>
      <w:sz w:val="22"/>
      <w:lang w:eastAsia="en-US"/>
    </w:rPr>
  </w:style>
  <w:style w:type="character" w:customStyle="1" w:styleId="25">
    <w:name w:val="未处理的提及2"/>
    <w:basedOn w:val="a2"/>
    <w:uiPriority w:val="99"/>
    <w:semiHidden/>
    <w:unhideWhenUsed/>
    <w:rsid w:val="00C91D11"/>
    <w:rPr>
      <w:color w:val="605E5C"/>
      <w:shd w:val="clear" w:color="auto" w:fill="E1DFDD"/>
    </w:rPr>
  </w:style>
  <w:style w:type="character" w:customStyle="1" w:styleId="34">
    <w:name w:val="未处理的提及3"/>
    <w:basedOn w:val="a2"/>
    <w:uiPriority w:val="99"/>
    <w:semiHidden/>
    <w:unhideWhenUsed/>
    <w:rsid w:val="00C91D1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211961">
      <w:bodyDiv w:val="1"/>
      <w:marLeft w:val="0"/>
      <w:marRight w:val="0"/>
      <w:marTop w:val="0"/>
      <w:marBottom w:val="0"/>
      <w:divBdr>
        <w:top w:val="none" w:sz="0" w:space="0" w:color="auto"/>
        <w:left w:val="none" w:sz="0" w:space="0" w:color="auto"/>
        <w:bottom w:val="none" w:sz="0" w:space="0" w:color="auto"/>
        <w:right w:val="none" w:sz="0" w:space="0" w:color="auto"/>
      </w:divBdr>
    </w:div>
    <w:div w:id="849877396">
      <w:bodyDiv w:val="1"/>
      <w:marLeft w:val="0"/>
      <w:marRight w:val="0"/>
      <w:marTop w:val="0"/>
      <w:marBottom w:val="0"/>
      <w:divBdr>
        <w:top w:val="none" w:sz="0" w:space="0" w:color="auto"/>
        <w:left w:val="none" w:sz="0" w:space="0" w:color="auto"/>
        <w:bottom w:val="none" w:sz="0" w:space="0" w:color="auto"/>
        <w:right w:val="none" w:sz="0" w:space="0" w:color="auto"/>
      </w:divBdr>
    </w:div>
    <w:div w:id="1561938927">
      <w:bodyDiv w:val="1"/>
      <w:marLeft w:val="0"/>
      <w:marRight w:val="0"/>
      <w:marTop w:val="0"/>
      <w:marBottom w:val="0"/>
      <w:divBdr>
        <w:top w:val="none" w:sz="0" w:space="0" w:color="auto"/>
        <w:left w:val="none" w:sz="0" w:space="0" w:color="auto"/>
        <w:bottom w:val="none" w:sz="0" w:space="0" w:color="auto"/>
        <w:right w:val="none" w:sz="0" w:space="0" w:color="auto"/>
      </w:divBdr>
    </w:div>
    <w:div w:id="2012482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globalstudy.bsa.org/2016/" TargetMode="Externa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intellias.com/cloud-computing-vs-on-premises-comparison-guide/" TargetMode="External"/><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header" Target="header1.xml"/><Relationship Id="rId40"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philonedtech.com/state-of-higher-ed-lms-market-for-us-and-canada-year-end-2020-edition/" TargetMode="External"/><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gss.bsa.org/"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DFC6F0-7217-4143-9A8D-29EEC55FE3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10</Pages>
  <Words>6962</Words>
  <Characters>39685</Characters>
  <Application>Microsoft Office Word</Application>
  <DocSecurity>0</DocSecurity>
  <Lines>330</Lines>
  <Paragraphs>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46554</CharactersWithSpaces>
  <SharedDoc>false</SharedDoc>
  <HLinks>
    <vt:vector size="18" baseType="variant">
      <vt:variant>
        <vt:i4>1114126</vt:i4>
      </vt:variant>
      <vt:variant>
        <vt:i4>6</vt:i4>
      </vt:variant>
      <vt:variant>
        <vt:i4>0</vt:i4>
      </vt:variant>
      <vt:variant>
        <vt:i4>5</vt:i4>
      </vt:variant>
      <vt:variant>
        <vt:lpwstr>https://doi.org/10.3969/j.issn.1001-3563.2008.06.065</vt:lpwstr>
      </vt:variant>
      <vt:variant>
        <vt:lpwstr/>
      </vt:variant>
      <vt:variant>
        <vt:i4>852039</vt:i4>
      </vt:variant>
      <vt:variant>
        <vt:i4>3</vt:i4>
      </vt:variant>
      <vt:variant>
        <vt:i4>0</vt:i4>
      </vt:variant>
      <vt:variant>
        <vt:i4>5</vt:i4>
      </vt:variant>
      <vt:variant>
        <vt:lpwstr>https://doi.org/10.1080/07421222.2015.1138373</vt:lpwstr>
      </vt:variant>
      <vt:variant>
        <vt:lpwstr/>
      </vt:variant>
      <vt:variant>
        <vt:i4>2162808</vt:i4>
      </vt:variant>
      <vt:variant>
        <vt:i4>0</vt:i4>
      </vt:variant>
      <vt:variant>
        <vt:i4>0</vt:i4>
      </vt:variant>
      <vt:variant>
        <vt:i4>5</vt:i4>
      </vt:variant>
      <vt:variant>
        <vt:lpwstr>https://doi.org/10.1111/j.1540-5915.1971.tb01593.x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使用者</dc:creator>
  <cp:keywords/>
  <cp:lastModifiedBy>余 悦翔</cp:lastModifiedBy>
  <cp:revision>14</cp:revision>
  <dcterms:created xsi:type="dcterms:W3CDTF">2022-10-04T12:59:00Z</dcterms:created>
  <dcterms:modified xsi:type="dcterms:W3CDTF">2022-10-04T13:36:00Z</dcterms:modified>
</cp:coreProperties>
</file>